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5FD" w:rsidRDefault="00F07850" w:rsidP="006C4F55">
      <w:pPr>
        <w:jc w:val="center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15B7460C" wp14:editId="3306F807">
            <wp:extent cx="3545715" cy="603885"/>
            <wp:effectExtent l="0" t="0" r="10795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502" cy="60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850" w:rsidRDefault="00F07850"/>
    <w:p w:rsidR="000745AE" w:rsidRPr="00B51AEF" w:rsidRDefault="000745AE">
      <w:r w:rsidRPr="00B51AEF">
        <w:t>March 2, 2017</w:t>
      </w:r>
    </w:p>
    <w:p w:rsidR="000745AE" w:rsidRPr="00B51AEF" w:rsidRDefault="000745AE"/>
    <w:p w:rsidR="003D6DF8" w:rsidRPr="00B51AEF" w:rsidRDefault="003D6DF8" w:rsidP="003D6DF8">
      <w:pPr>
        <w:rPr>
          <w:rFonts w:cs="Calibri"/>
        </w:rPr>
      </w:pPr>
      <w:r w:rsidRPr="00B51AEF">
        <w:rPr>
          <w:rFonts w:cs="Calibri"/>
        </w:rPr>
        <w:t>Represen</w:t>
      </w:r>
      <w:r w:rsidR="00F7106F" w:rsidRPr="00B51AEF">
        <w:rPr>
          <w:rFonts w:cs="Calibri"/>
        </w:rPr>
        <w:t>tative Joe Schomacker,</w:t>
      </w:r>
      <w:r w:rsidR="00E252F8" w:rsidRPr="00B51AEF">
        <w:rPr>
          <w:rFonts w:cs="Calibri"/>
        </w:rPr>
        <w:t xml:space="preserve"> </w:t>
      </w:r>
      <w:r w:rsidRPr="00B51AEF">
        <w:rPr>
          <w:rFonts w:cs="Calibri"/>
        </w:rPr>
        <w:t>Chair</w:t>
      </w:r>
    </w:p>
    <w:p w:rsidR="00F7106F" w:rsidRPr="00B51AEF" w:rsidRDefault="00272EC4" w:rsidP="003D6DF8">
      <w:pPr>
        <w:rPr>
          <w:rFonts w:cs="Calibri"/>
        </w:rPr>
      </w:pPr>
      <w:r w:rsidRPr="00B51AEF">
        <w:rPr>
          <w:rFonts w:cs="Calibri"/>
        </w:rPr>
        <w:t>Health and</w:t>
      </w:r>
      <w:r w:rsidR="00F7106F" w:rsidRPr="00B51AEF">
        <w:rPr>
          <w:rFonts w:cs="Calibri"/>
        </w:rPr>
        <w:t xml:space="preserve"> Human Services Reform Committee</w:t>
      </w:r>
    </w:p>
    <w:p w:rsidR="003D6DF8" w:rsidRPr="00B51AEF" w:rsidRDefault="003D6DF8" w:rsidP="003D6DF8">
      <w:pPr>
        <w:rPr>
          <w:rFonts w:cs="Calibri"/>
        </w:rPr>
      </w:pPr>
      <w:r w:rsidRPr="00B51AEF">
        <w:rPr>
          <w:rFonts w:cs="Calibri"/>
        </w:rPr>
        <w:t>200 State Office Building</w:t>
      </w:r>
    </w:p>
    <w:p w:rsidR="003D6DF8" w:rsidRPr="00B51AEF" w:rsidRDefault="003D6DF8" w:rsidP="003D6DF8">
      <w:pPr>
        <w:rPr>
          <w:rFonts w:cs="Calibri"/>
        </w:rPr>
      </w:pPr>
      <w:r w:rsidRPr="00B51AEF">
        <w:rPr>
          <w:rFonts w:cs="Calibri"/>
        </w:rPr>
        <w:t>St. Paul, MN  55155-1606</w:t>
      </w:r>
    </w:p>
    <w:p w:rsidR="003D6DF8" w:rsidRDefault="003D6DF8" w:rsidP="003D6DF8">
      <w:pPr>
        <w:rPr>
          <w:rFonts w:ascii="Calibri" w:hAnsi="Calibri" w:cs="Calibri"/>
        </w:rPr>
      </w:pPr>
    </w:p>
    <w:p w:rsidR="00F07850" w:rsidRPr="00F822C6" w:rsidRDefault="00F07850"/>
    <w:p w:rsidR="006C4F55" w:rsidRPr="00F822C6" w:rsidRDefault="00F7106F">
      <w:pPr>
        <w:rPr>
          <w:b/>
        </w:rPr>
      </w:pPr>
      <w:r>
        <w:rPr>
          <w:b/>
        </w:rPr>
        <w:t xml:space="preserve">Written </w:t>
      </w:r>
      <w:r w:rsidR="00F07850" w:rsidRPr="00F822C6">
        <w:rPr>
          <w:b/>
        </w:rPr>
        <w:t>Testimony of Karen Law</w:t>
      </w:r>
      <w:r w:rsidR="00E025C3" w:rsidRPr="00F822C6">
        <w:rPr>
          <w:b/>
        </w:rPr>
        <w:t>, Executive Director of Pro-Choice Resources</w:t>
      </w:r>
      <w:r w:rsidR="00F07850" w:rsidRPr="00F822C6">
        <w:rPr>
          <w:b/>
        </w:rPr>
        <w:t xml:space="preserve"> in opposition</w:t>
      </w:r>
      <w:r w:rsidR="006C4F55" w:rsidRPr="00F822C6">
        <w:rPr>
          <w:b/>
        </w:rPr>
        <w:t xml:space="preserve"> of </w:t>
      </w:r>
      <w:r w:rsidR="00A077E8">
        <w:rPr>
          <w:b/>
        </w:rPr>
        <w:t xml:space="preserve">H. F. </w:t>
      </w:r>
      <w:r w:rsidR="00E025C3" w:rsidRPr="00F822C6">
        <w:rPr>
          <w:b/>
        </w:rPr>
        <w:t>809</w:t>
      </w:r>
    </w:p>
    <w:p w:rsidR="00E025C3" w:rsidRPr="00F822C6" w:rsidRDefault="00E025C3"/>
    <w:p w:rsidR="003643F1" w:rsidRPr="00F822C6" w:rsidRDefault="00272EC4">
      <w:r>
        <w:t xml:space="preserve">Chairman Schomacker and members of the committee, </w:t>
      </w:r>
      <w:r w:rsidR="006C4F55" w:rsidRPr="00F822C6">
        <w:t xml:space="preserve">my </w:t>
      </w:r>
      <w:r>
        <w:t>name is Karen Law and I am the Executive D</w:t>
      </w:r>
      <w:r w:rsidR="006C4F55" w:rsidRPr="00F822C6">
        <w:t>irector of Pro-Choice Resources</w:t>
      </w:r>
      <w:r>
        <w:t xml:space="preserve">, </w:t>
      </w:r>
      <w:r w:rsidR="001523F3" w:rsidRPr="00F822C6">
        <w:t>a reproductive justice organization working to advance and defend reproductive freedom</w:t>
      </w:r>
      <w:r w:rsidR="006C4F55" w:rsidRPr="00F822C6">
        <w:t xml:space="preserve">.  For </w:t>
      </w:r>
      <w:r w:rsidR="00E025C3" w:rsidRPr="00F822C6">
        <w:t>50</w:t>
      </w:r>
      <w:r w:rsidR="006C4F55" w:rsidRPr="00F822C6">
        <w:t xml:space="preserve"> years Pro-Choice Resources has served Minnesota women</w:t>
      </w:r>
      <w:r w:rsidR="00437ADD" w:rsidRPr="00F822C6">
        <w:t xml:space="preserve"> their families, youth an</w:t>
      </w:r>
      <w:r w:rsidR="00BC0BEA" w:rsidRPr="00F822C6">
        <w:t>d transgender people who can become</w:t>
      </w:r>
      <w:r w:rsidR="00437ADD" w:rsidRPr="00F822C6">
        <w:t xml:space="preserve"> pregnant</w:t>
      </w:r>
      <w:r w:rsidR="005A6E8D" w:rsidRPr="00F822C6">
        <w:t>.</w:t>
      </w:r>
      <w:r w:rsidR="006C4F55" w:rsidRPr="00F822C6">
        <w:t xml:space="preserve">  </w:t>
      </w:r>
      <w:r w:rsidR="00180C0E" w:rsidRPr="00F822C6">
        <w:t>Clergy and doctors founded our organization,</w:t>
      </w:r>
      <w:r w:rsidR="009F0194" w:rsidRPr="00F822C6">
        <w:t xml:space="preserve"> as they </w:t>
      </w:r>
      <w:r w:rsidR="00132CF3" w:rsidRPr="00F822C6">
        <w:t>believed all people</w:t>
      </w:r>
      <w:r w:rsidR="006E6B8A" w:rsidRPr="00F822C6">
        <w:t xml:space="preserve"> s</w:t>
      </w:r>
      <w:r w:rsidR="00132CF3" w:rsidRPr="00F822C6">
        <w:t xml:space="preserve">hould be treated with dignity and respect </w:t>
      </w:r>
      <w:r w:rsidR="00BC0BEA" w:rsidRPr="00F822C6">
        <w:t xml:space="preserve">when making their health care decisions. </w:t>
      </w:r>
    </w:p>
    <w:p w:rsidR="00180C0E" w:rsidRPr="00F822C6" w:rsidRDefault="00180C0E"/>
    <w:p w:rsidR="00C45AA1" w:rsidRPr="00F822C6" w:rsidRDefault="00180C0E">
      <w:r w:rsidRPr="00F822C6">
        <w:t>At Pro-Choice Resources,</w:t>
      </w:r>
      <w:r w:rsidR="00831267" w:rsidRPr="00F822C6">
        <w:t xml:space="preserve"> </w:t>
      </w:r>
      <w:r w:rsidRPr="00F822C6">
        <w:t>w</w:t>
      </w:r>
      <w:r w:rsidR="00C45AA1" w:rsidRPr="00F822C6">
        <w:t xml:space="preserve">e believe that access to reproductive healthcare is a basic human right. </w:t>
      </w:r>
    </w:p>
    <w:p w:rsidR="00D66F09" w:rsidRPr="00F822C6" w:rsidRDefault="00D66F09"/>
    <w:p w:rsidR="00D66F09" w:rsidRPr="00F822C6" w:rsidRDefault="00D66F09">
      <w:r w:rsidRPr="00F822C6">
        <w:t xml:space="preserve">I </w:t>
      </w:r>
      <w:r w:rsidR="00272EC4">
        <w:t>have provided my written testimony in opposition</w:t>
      </w:r>
      <w:r w:rsidR="00A077E8">
        <w:t xml:space="preserve"> to H.F. 809</w:t>
      </w:r>
    </w:p>
    <w:p w:rsidR="00D66F09" w:rsidRPr="00F822C6" w:rsidRDefault="00BC0BEA">
      <w:r w:rsidRPr="00F822C6">
        <w:t xml:space="preserve"> </w:t>
      </w:r>
    </w:p>
    <w:p w:rsidR="00BC0BEA" w:rsidRPr="00F822C6" w:rsidRDefault="008224FE">
      <w:r w:rsidRPr="00F822C6">
        <w:t>I</w:t>
      </w:r>
      <w:r w:rsidR="00180C0E" w:rsidRPr="00F822C6">
        <w:t xml:space="preserve">n Minnesota, </w:t>
      </w:r>
      <w:r w:rsidR="00A077E8">
        <w:t>each year we face</w:t>
      </w:r>
      <w:r w:rsidR="00180C0E" w:rsidRPr="00F822C6">
        <w:t xml:space="preserve"> repeated attempt</w:t>
      </w:r>
      <w:r w:rsidR="00A077E8">
        <w:t xml:space="preserve">s </w:t>
      </w:r>
      <w:r w:rsidR="00180C0E" w:rsidRPr="00F822C6">
        <w:t>to ban</w:t>
      </w:r>
      <w:r w:rsidR="00BC0BEA" w:rsidRPr="00F822C6">
        <w:t xml:space="preserve"> public insurance coverage for abortion care.  </w:t>
      </w:r>
      <w:r w:rsidRPr="00F822C6">
        <w:rPr>
          <w:rFonts w:cs="Times"/>
          <w:color w:val="262626"/>
        </w:rPr>
        <w:t>This</w:t>
      </w:r>
      <w:r w:rsidR="00BC0BEA" w:rsidRPr="00F822C6">
        <w:rPr>
          <w:rFonts w:cs="Times"/>
          <w:color w:val="262626"/>
        </w:rPr>
        <w:t xml:space="preserve"> bill </w:t>
      </w:r>
      <w:r w:rsidR="00A077E8">
        <w:rPr>
          <w:rFonts w:cs="Times"/>
          <w:color w:val="262626"/>
        </w:rPr>
        <w:t xml:space="preserve">HF 809 </w:t>
      </w:r>
      <w:r w:rsidR="00BC0BEA" w:rsidRPr="00F822C6">
        <w:rPr>
          <w:rFonts w:cs="Times"/>
          <w:color w:val="262626"/>
        </w:rPr>
        <w:t xml:space="preserve">clearly demonstrates how women and families will suffer as politicians put their </w:t>
      </w:r>
      <w:r w:rsidR="00180C0E" w:rsidRPr="00F822C6">
        <w:rPr>
          <w:rFonts w:cs="Times"/>
          <w:color w:val="262626"/>
        </w:rPr>
        <w:t>philosophical</w:t>
      </w:r>
      <w:r w:rsidR="00BC0BEA" w:rsidRPr="00F822C6">
        <w:rPr>
          <w:rFonts w:cs="Times"/>
          <w:color w:val="262626"/>
        </w:rPr>
        <w:t xml:space="preserve"> agenda before the real needs of their constituents.</w:t>
      </w:r>
    </w:p>
    <w:p w:rsidR="00C45AA1" w:rsidRPr="00F822C6" w:rsidRDefault="00C45AA1"/>
    <w:p w:rsidR="00BC0BEA" w:rsidRPr="00F822C6" w:rsidRDefault="008224FE" w:rsidP="00C45AA1">
      <w:r w:rsidRPr="00F822C6">
        <w:t>W</w:t>
      </w:r>
      <w:r w:rsidR="00C45AA1" w:rsidRPr="00F822C6">
        <w:t xml:space="preserve">e should not create unfair burdens and restrictions that deny health coverage for someone who is eligible and qualified for Medicaid just to make it impossible for </w:t>
      </w:r>
      <w:r w:rsidR="00132CF3" w:rsidRPr="00F822C6">
        <w:t xml:space="preserve">them </w:t>
      </w:r>
      <w:r w:rsidR="00C45AA1" w:rsidRPr="00F822C6">
        <w:t>to have an</w:t>
      </w:r>
      <w:r w:rsidR="00653EFC" w:rsidRPr="00F822C6">
        <w:t xml:space="preserve"> abortion.  </w:t>
      </w:r>
    </w:p>
    <w:p w:rsidR="00BC0BEA" w:rsidRPr="00F822C6" w:rsidRDefault="00BC0BEA" w:rsidP="00C45AA1"/>
    <w:p w:rsidR="00831267" w:rsidRPr="00F822C6" w:rsidRDefault="00831267" w:rsidP="00831267">
      <w:pPr>
        <w:rPr>
          <w:rFonts w:cs="Arial"/>
        </w:rPr>
      </w:pPr>
      <w:r w:rsidRPr="00F822C6">
        <w:rPr>
          <w:rFonts w:cs="Calibri"/>
        </w:rPr>
        <w:t xml:space="preserve">We know that </w:t>
      </w:r>
      <w:r w:rsidRPr="00F822C6">
        <w:rPr>
          <w:rFonts w:cs="Arial"/>
        </w:rPr>
        <w:t xml:space="preserve">restrictions on abortion coverage have a disproportionate impact on low-income families, women of color, immigrants, and young people.  </w:t>
      </w:r>
    </w:p>
    <w:p w:rsidR="00831267" w:rsidRPr="00F822C6" w:rsidRDefault="00831267" w:rsidP="00C45AA1"/>
    <w:p w:rsidR="00C45AA1" w:rsidRPr="00F822C6" w:rsidRDefault="00180C0E" w:rsidP="00C45AA1">
      <w:r w:rsidRPr="00F822C6">
        <w:t>It is unclear</w:t>
      </w:r>
      <w:r w:rsidR="00C45AA1" w:rsidRPr="00F822C6">
        <w:t xml:space="preserve"> why we would push for </w:t>
      </w:r>
      <w:r w:rsidR="00B51AEF">
        <w:t>this</w:t>
      </w:r>
      <w:r w:rsidR="00C45AA1" w:rsidRPr="00F822C6">
        <w:t xml:space="preserve"> </w:t>
      </w:r>
      <w:r w:rsidR="00BC0BEA" w:rsidRPr="00F822C6">
        <w:t xml:space="preserve">abortion coverage </w:t>
      </w:r>
      <w:r w:rsidR="00C45AA1" w:rsidRPr="00F822C6">
        <w:t xml:space="preserve">bans </w:t>
      </w:r>
      <w:r w:rsidR="00C94A98" w:rsidRPr="00F822C6">
        <w:t xml:space="preserve">when we </w:t>
      </w:r>
      <w:r w:rsidR="00C45AA1" w:rsidRPr="00F822C6">
        <w:t xml:space="preserve">know </w:t>
      </w:r>
      <w:r w:rsidR="006C6386" w:rsidRPr="00F822C6">
        <w:t>that these bans will</w:t>
      </w:r>
      <w:r w:rsidR="00C94A98" w:rsidRPr="00F822C6">
        <w:t xml:space="preserve"> </w:t>
      </w:r>
      <w:r w:rsidR="00C45AA1" w:rsidRPr="00F822C6">
        <w:t>harm Minnesota’s most vu</w:t>
      </w:r>
      <w:r w:rsidRPr="00F822C6">
        <w:t xml:space="preserve">lnerable women and families. This </w:t>
      </w:r>
      <w:r w:rsidR="00C45AA1" w:rsidRPr="00F822C6">
        <w:t>seems, unfa</w:t>
      </w:r>
      <w:r w:rsidRPr="00F822C6">
        <w:t xml:space="preserve">ir, unjust and discriminatory in nature. </w:t>
      </w:r>
    </w:p>
    <w:p w:rsidR="006C6386" w:rsidRPr="00F822C6" w:rsidRDefault="006C6386" w:rsidP="00C45AA1"/>
    <w:p w:rsidR="003643F1" w:rsidRPr="00F822C6" w:rsidRDefault="006C6386" w:rsidP="00C45AA1">
      <w:r w:rsidRPr="00F822C6">
        <w:t xml:space="preserve">At Pro-Choice Resources, we know that communities and families thrive </w:t>
      </w:r>
      <w:r w:rsidR="00180C0E" w:rsidRPr="00F822C6">
        <w:t xml:space="preserve">when women are able to make </w:t>
      </w:r>
      <w:r w:rsidR="00831267" w:rsidRPr="00F822C6">
        <w:t xml:space="preserve">the </w:t>
      </w:r>
      <w:r w:rsidR="00180C0E" w:rsidRPr="00F822C6">
        <w:t xml:space="preserve">healthcare </w:t>
      </w:r>
      <w:r w:rsidRPr="00F822C6">
        <w:t xml:space="preserve">decisions that </w:t>
      </w:r>
      <w:r w:rsidR="00831267" w:rsidRPr="00F822C6">
        <w:t xml:space="preserve">are </w:t>
      </w:r>
      <w:r w:rsidRPr="00F822C6">
        <w:t>best for themselves and their</w:t>
      </w:r>
      <w:r w:rsidR="003643F1" w:rsidRPr="00F822C6">
        <w:t xml:space="preserve"> family</w:t>
      </w:r>
      <w:r w:rsidR="005A6E8D" w:rsidRPr="00F822C6">
        <w:t>.</w:t>
      </w:r>
    </w:p>
    <w:p w:rsidR="006C6386" w:rsidRPr="00F822C6" w:rsidRDefault="006C6386" w:rsidP="00C45AA1"/>
    <w:p w:rsidR="00075DF2" w:rsidRPr="00F822C6" w:rsidRDefault="006C6386" w:rsidP="00C45AA1">
      <w:pPr>
        <w:rPr>
          <w:rFonts w:cs="Calibri"/>
        </w:rPr>
      </w:pPr>
      <w:r w:rsidRPr="00F822C6">
        <w:lastRenderedPageBreak/>
        <w:t xml:space="preserve">Everyday </w:t>
      </w:r>
      <w:r w:rsidR="00FA3949" w:rsidRPr="00F822C6">
        <w:t>we hear from people</w:t>
      </w:r>
      <w:r w:rsidR="003643F1" w:rsidRPr="00F822C6">
        <w:t xml:space="preserve"> who are struggling to make ends meet and who are often overlooked and/or misrepresented when it comes to the </w:t>
      </w:r>
      <w:r w:rsidR="00A077E8">
        <w:t xml:space="preserve">unfortunate </w:t>
      </w:r>
      <w:r w:rsidR="003643F1" w:rsidRPr="00F822C6">
        <w:t>po</w:t>
      </w:r>
      <w:r w:rsidR="00FA3949" w:rsidRPr="00F822C6">
        <w:t>l</w:t>
      </w:r>
      <w:r w:rsidR="00180C0E" w:rsidRPr="00F822C6">
        <w:t>itics of abortion</w:t>
      </w:r>
      <w:r w:rsidR="00831267" w:rsidRPr="00F822C6">
        <w:t xml:space="preserve"> care</w:t>
      </w:r>
      <w:r w:rsidR="00A077E8">
        <w:t>.  The women we serve</w:t>
      </w:r>
      <w:r w:rsidR="003643F1" w:rsidRPr="00F822C6">
        <w:t xml:space="preserve"> are </w:t>
      </w:r>
      <w:r w:rsidR="00831267" w:rsidRPr="00F822C6">
        <w:t xml:space="preserve">simply </w:t>
      </w:r>
      <w:r w:rsidR="003643F1" w:rsidRPr="00F822C6">
        <w:t>seeking</w:t>
      </w:r>
      <w:r w:rsidR="00C93164" w:rsidRPr="00F822C6">
        <w:t xml:space="preserve"> resources for basic healthcare.</w:t>
      </w:r>
      <w:r w:rsidR="003643F1" w:rsidRPr="00F822C6">
        <w:t xml:space="preserve"> </w:t>
      </w:r>
      <w:r w:rsidR="00C93164" w:rsidRPr="00F822C6">
        <w:t xml:space="preserve"> </w:t>
      </w:r>
      <w:r w:rsidR="00CF5931" w:rsidRPr="00F822C6">
        <w:t>Pregnancy happens in the context of our lives</w:t>
      </w:r>
      <w:r w:rsidR="00075DF2" w:rsidRPr="00F822C6">
        <w:rPr>
          <w:rFonts w:cs="Calibri"/>
        </w:rPr>
        <w:t xml:space="preserve"> and </w:t>
      </w:r>
      <w:r w:rsidR="00FA3949" w:rsidRPr="00F822C6">
        <w:rPr>
          <w:rFonts w:cs="Calibri"/>
        </w:rPr>
        <w:t xml:space="preserve">for </w:t>
      </w:r>
      <w:r w:rsidR="00075DF2" w:rsidRPr="00F822C6">
        <w:rPr>
          <w:rFonts w:cs="Calibri"/>
        </w:rPr>
        <w:t>people like Jennifer</w:t>
      </w:r>
      <w:r w:rsidR="008224FE" w:rsidRPr="00F822C6">
        <w:rPr>
          <w:rFonts w:cs="Calibri"/>
        </w:rPr>
        <w:t xml:space="preserve"> from </w:t>
      </w:r>
      <w:r w:rsidR="00435BF2" w:rsidRPr="00435BF2">
        <w:rPr>
          <w:rFonts w:cs="Calibri"/>
        </w:rPr>
        <w:t>Fairmount</w:t>
      </w:r>
      <w:r w:rsidR="00A71AD9" w:rsidRPr="00F822C6">
        <w:rPr>
          <w:rFonts w:cs="Calibri"/>
        </w:rPr>
        <w:t>,</w:t>
      </w:r>
      <w:r w:rsidR="00FA3949" w:rsidRPr="00F822C6">
        <w:rPr>
          <w:rFonts w:cs="Calibri"/>
        </w:rPr>
        <w:t xml:space="preserve"> who contacted our organization because she wasn't sure her medical assistance would cover her </w:t>
      </w:r>
      <w:r w:rsidR="00A71AD9" w:rsidRPr="00F822C6">
        <w:rPr>
          <w:rFonts w:cs="Calibri"/>
        </w:rPr>
        <w:t xml:space="preserve">abortion.  </w:t>
      </w:r>
      <w:r w:rsidR="00FA3949" w:rsidRPr="00F822C6">
        <w:rPr>
          <w:rFonts w:cs="Calibri"/>
        </w:rPr>
        <w:t xml:space="preserve"> Jennifer’s husband is a farmer who struggles to make ends meet on their small family farm.  Due to personal health reasons they </w:t>
      </w:r>
      <w:r w:rsidR="00831267" w:rsidRPr="00F822C6">
        <w:rPr>
          <w:rFonts w:cs="Calibri"/>
        </w:rPr>
        <w:t>made the</w:t>
      </w:r>
      <w:r w:rsidR="00FA3949" w:rsidRPr="00F822C6">
        <w:rPr>
          <w:rFonts w:cs="Calibri"/>
        </w:rPr>
        <w:t xml:space="preserve"> decision to terminate their pregnancy</w:t>
      </w:r>
      <w:r w:rsidR="00A71AD9" w:rsidRPr="00F822C6">
        <w:rPr>
          <w:rFonts w:cs="Calibri"/>
        </w:rPr>
        <w:t xml:space="preserve">.  We </w:t>
      </w:r>
      <w:r w:rsidR="00180C0E" w:rsidRPr="00F822C6">
        <w:rPr>
          <w:rFonts w:cs="Calibri"/>
        </w:rPr>
        <w:t>were</w:t>
      </w:r>
      <w:r w:rsidR="00A077E8">
        <w:rPr>
          <w:rFonts w:cs="Calibri"/>
        </w:rPr>
        <w:t xml:space="preserve"> able to assist</w:t>
      </w:r>
      <w:r w:rsidR="00A71AD9" w:rsidRPr="00F822C6">
        <w:rPr>
          <w:rFonts w:cs="Calibri"/>
        </w:rPr>
        <w:t xml:space="preserve"> Jennifer and her family so they were able to make the decision that</w:t>
      </w:r>
      <w:r w:rsidR="00180C0E" w:rsidRPr="00F822C6">
        <w:rPr>
          <w:rFonts w:cs="Calibri"/>
        </w:rPr>
        <w:t xml:space="preserve"> was best </w:t>
      </w:r>
      <w:r w:rsidR="00831267" w:rsidRPr="00F822C6">
        <w:rPr>
          <w:rFonts w:cs="Calibri"/>
        </w:rPr>
        <w:t>for them</w:t>
      </w:r>
      <w:r w:rsidR="008224FE" w:rsidRPr="00F822C6">
        <w:rPr>
          <w:rFonts w:cs="Calibri"/>
        </w:rPr>
        <w:t>selves</w:t>
      </w:r>
      <w:r w:rsidR="00831267" w:rsidRPr="00F822C6">
        <w:rPr>
          <w:rFonts w:cs="Calibri"/>
        </w:rPr>
        <w:t xml:space="preserve"> and their family</w:t>
      </w:r>
      <w:r w:rsidR="00A077E8">
        <w:rPr>
          <w:rFonts w:cs="Calibri"/>
        </w:rPr>
        <w:t xml:space="preserve">.  </w:t>
      </w:r>
    </w:p>
    <w:p w:rsidR="00075DF2" w:rsidRPr="00F822C6" w:rsidRDefault="00075DF2" w:rsidP="00C45AA1">
      <w:pPr>
        <w:rPr>
          <w:rFonts w:cs="Calibri"/>
        </w:rPr>
      </w:pPr>
    </w:p>
    <w:p w:rsidR="003643F1" w:rsidRPr="00F822C6" w:rsidRDefault="007A5DA1" w:rsidP="00C45AA1">
      <w:pPr>
        <w:rPr>
          <w:rFonts w:cs="Calibri"/>
        </w:rPr>
      </w:pPr>
      <w:r w:rsidRPr="00F822C6">
        <w:rPr>
          <w:rFonts w:cs="Calibri"/>
        </w:rPr>
        <w:t>W</w:t>
      </w:r>
      <w:r w:rsidR="00A71AD9" w:rsidRPr="00F822C6">
        <w:rPr>
          <w:rFonts w:cs="Calibri"/>
        </w:rPr>
        <w:t>hether Jennifer</w:t>
      </w:r>
      <w:r w:rsidR="009F0194" w:rsidRPr="00F822C6">
        <w:rPr>
          <w:rFonts w:cs="Calibri"/>
        </w:rPr>
        <w:t xml:space="preserve"> </w:t>
      </w:r>
      <w:r w:rsidR="00831267" w:rsidRPr="00F822C6">
        <w:rPr>
          <w:rFonts w:cs="Calibri"/>
        </w:rPr>
        <w:t xml:space="preserve">from </w:t>
      </w:r>
      <w:r w:rsidR="00435BF2">
        <w:rPr>
          <w:rFonts w:cs="Calibri"/>
        </w:rPr>
        <w:t>Fairmount</w:t>
      </w:r>
      <w:r w:rsidR="00DD0E20" w:rsidRPr="00F822C6">
        <w:rPr>
          <w:rFonts w:cs="Calibri"/>
        </w:rPr>
        <w:t xml:space="preserve"> </w:t>
      </w:r>
      <w:r w:rsidR="009F0194" w:rsidRPr="00F822C6">
        <w:rPr>
          <w:rFonts w:cs="Calibri"/>
        </w:rPr>
        <w:t>has</w:t>
      </w:r>
      <w:r w:rsidR="005A6E8D" w:rsidRPr="00F822C6">
        <w:rPr>
          <w:rFonts w:cs="Calibri"/>
        </w:rPr>
        <w:t xml:space="preserve"> private or government-funded health insurance</w:t>
      </w:r>
      <w:r w:rsidR="00C93164" w:rsidRPr="00F822C6">
        <w:rPr>
          <w:rFonts w:cs="Calibri"/>
        </w:rPr>
        <w:t>, she</w:t>
      </w:r>
      <w:r w:rsidRPr="00F822C6">
        <w:rPr>
          <w:rFonts w:cs="Calibri"/>
        </w:rPr>
        <w:t xml:space="preserve"> </w:t>
      </w:r>
      <w:r w:rsidR="005A6E8D" w:rsidRPr="00F822C6">
        <w:rPr>
          <w:rFonts w:cs="Calibri"/>
        </w:rPr>
        <w:t>should have coverage for a full-range of pregnancy related</w:t>
      </w:r>
      <w:r w:rsidR="00A71AD9" w:rsidRPr="00F822C6">
        <w:rPr>
          <w:rFonts w:cs="Calibri"/>
        </w:rPr>
        <w:t xml:space="preserve"> healthcare, including abortion without political interference. </w:t>
      </w:r>
    </w:p>
    <w:p w:rsidR="00F822C6" w:rsidRPr="00F822C6" w:rsidRDefault="00F822C6" w:rsidP="00F822C6">
      <w:pPr>
        <w:rPr>
          <w:rFonts w:cs="Times"/>
          <w:color w:val="0E0E0E"/>
        </w:rPr>
      </w:pPr>
    </w:p>
    <w:p w:rsidR="00653EFC" w:rsidRDefault="00F822C6" w:rsidP="00A077E8">
      <w:pPr>
        <w:rPr>
          <w:rFonts w:cs="Times New Roman"/>
          <w:lang w:eastAsia="en-US"/>
        </w:rPr>
      </w:pPr>
      <w:r w:rsidRPr="00F822C6">
        <w:rPr>
          <w:rFonts w:cs="Times"/>
          <w:color w:val="0E0E0E"/>
        </w:rPr>
        <w:t>We know denying medical assistance coverage for abortion will not reduce the number of abortions.</w:t>
      </w:r>
      <w:r w:rsidR="00A077E8">
        <w:rPr>
          <w:rFonts w:cs="Times"/>
          <w:color w:val="0E0E0E"/>
        </w:rPr>
        <w:t xml:space="preserve"> </w:t>
      </w:r>
      <w:r w:rsidR="00A077E8">
        <w:rPr>
          <w:rFonts w:cs="Times New Roman"/>
          <w:lang w:eastAsia="en-US"/>
        </w:rPr>
        <w:t>In fact, r</w:t>
      </w:r>
      <w:r w:rsidR="00831267" w:rsidRPr="00F822C6">
        <w:rPr>
          <w:rFonts w:cs="Times New Roman"/>
          <w:lang w:eastAsia="en-US"/>
        </w:rPr>
        <w:t>esearch</w:t>
      </w:r>
      <w:r w:rsidRPr="00F822C6">
        <w:rPr>
          <w:rFonts w:cs="Times New Roman"/>
          <w:lang w:eastAsia="en-US"/>
        </w:rPr>
        <w:t xml:space="preserve"> pro</w:t>
      </w:r>
      <w:r w:rsidR="00F733B7" w:rsidRPr="00F822C6">
        <w:rPr>
          <w:rFonts w:cs="Times New Roman"/>
          <w:lang w:eastAsia="en-US"/>
        </w:rPr>
        <w:t>ves that laws rest</w:t>
      </w:r>
      <w:r w:rsidR="00653EFC" w:rsidRPr="00F822C6">
        <w:rPr>
          <w:rFonts w:cs="Times New Roman"/>
          <w:lang w:eastAsia="en-US"/>
        </w:rPr>
        <w:t>ricting access</w:t>
      </w:r>
      <w:r w:rsidR="008224FE" w:rsidRPr="00F822C6">
        <w:rPr>
          <w:rFonts w:cs="Times New Roman"/>
          <w:lang w:eastAsia="en-US"/>
        </w:rPr>
        <w:t xml:space="preserve"> and funding</w:t>
      </w:r>
      <w:r w:rsidR="00653EFC" w:rsidRPr="00F822C6">
        <w:rPr>
          <w:rFonts w:cs="Times New Roman"/>
          <w:lang w:eastAsia="en-US"/>
        </w:rPr>
        <w:t xml:space="preserve"> to a</w:t>
      </w:r>
      <w:r w:rsidRPr="00F822C6">
        <w:rPr>
          <w:rFonts w:cs="Times New Roman"/>
          <w:lang w:eastAsia="en-US"/>
        </w:rPr>
        <w:t>bortion care do not improve</w:t>
      </w:r>
      <w:r w:rsidR="00DD0E20" w:rsidRPr="00F822C6">
        <w:rPr>
          <w:rFonts w:cs="Times New Roman"/>
          <w:lang w:eastAsia="en-US"/>
        </w:rPr>
        <w:t xml:space="preserve"> </w:t>
      </w:r>
      <w:r w:rsidR="00653EFC" w:rsidRPr="00F822C6">
        <w:rPr>
          <w:rFonts w:cs="Times New Roman"/>
          <w:lang w:eastAsia="en-US"/>
        </w:rPr>
        <w:t xml:space="preserve">safety and actually put women’s health at risk. </w:t>
      </w:r>
    </w:p>
    <w:p w:rsidR="00A077E8" w:rsidRPr="00A077E8" w:rsidRDefault="00A077E8" w:rsidP="00A077E8">
      <w:pPr>
        <w:rPr>
          <w:rFonts w:cs="Times"/>
          <w:color w:val="0E0E0E"/>
        </w:rPr>
      </w:pPr>
    </w:p>
    <w:p w:rsidR="00DD0E20" w:rsidRPr="00A077E8" w:rsidRDefault="00DD0E20" w:rsidP="008224FE">
      <w:pPr>
        <w:rPr>
          <w:rFonts w:cs="PT Sans"/>
        </w:rPr>
      </w:pPr>
      <w:r w:rsidRPr="00A077E8">
        <w:rPr>
          <w:rFonts w:cs="PT Sans"/>
        </w:rPr>
        <w:t>Costs rise significantl</w:t>
      </w:r>
      <w:r w:rsidR="00F822C6" w:rsidRPr="00A077E8">
        <w:rPr>
          <w:rFonts w:cs="PT Sans"/>
        </w:rPr>
        <w:t xml:space="preserve">y the longer a woman must wait. </w:t>
      </w:r>
      <w:r w:rsidRPr="00A077E8">
        <w:rPr>
          <w:rFonts w:cs="PT Sans"/>
        </w:rPr>
        <w:t xml:space="preserve">Studies show that women </w:t>
      </w:r>
      <w:hyperlink r:id="rId7" w:history="1">
        <w:r w:rsidRPr="00A077E8">
          <w:rPr>
            <w:rFonts w:cs="PT Sans"/>
            <w:bCs/>
          </w:rPr>
          <w:t>who cannot access abortion</w:t>
        </w:r>
      </w:hyperlink>
      <w:r w:rsidRPr="00A077E8">
        <w:rPr>
          <w:rFonts w:cs="PT Sans"/>
        </w:rPr>
        <w:t xml:space="preserve"> are </w:t>
      </w:r>
      <w:hyperlink r:id="rId8" w:history="1">
        <w:r w:rsidRPr="00A077E8">
          <w:rPr>
            <w:rFonts w:cs="PT Sans"/>
            <w:bCs/>
          </w:rPr>
          <w:t>three times more likely</w:t>
        </w:r>
      </w:hyperlink>
      <w:r w:rsidRPr="00A077E8">
        <w:rPr>
          <w:rFonts w:cs="PT Sans"/>
        </w:rPr>
        <w:t xml:space="preserve"> to fall into poverty than women who obtained abortions.</w:t>
      </w:r>
      <w:r w:rsidR="00831267" w:rsidRPr="00A077E8">
        <w:rPr>
          <w:rFonts w:cs="PT Sans"/>
        </w:rPr>
        <w:t xml:space="preserve"> Our states economic health and a woman’s reproductive health are instrin</w:t>
      </w:r>
      <w:r w:rsidR="005A1D63" w:rsidRPr="00A077E8">
        <w:rPr>
          <w:rFonts w:cs="PT Sans"/>
        </w:rPr>
        <w:t>i</w:t>
      </w:r>
      <w:r w:rsidR="00831267" w:rsidRPr="00A077E8">
        <w:rPr>
          <w:rFonts w:cs="PT Sans"/>
        </w:rPr>
        <w:t xml:space="preserve">ctly linked. </w:t>
      </w:r>
    </w:p>
    <w:p w:rsidR="00F822C6" w:rsidRPr="00F822C6" w:rsidRDefault="00B00C8D" w:rsidP="00F822C6">
      <w:pPr>
        <w:pStyle w:val="NormalWeb"/>
        <w:rPr>
          <w:rFonts w:asciiTheme="minorHAnsi" w:hAnsiTheme="minorHAnsi"/>
          <w:sz w:val="24"/>
          <w:szCs w:val="24"/>
        </w:rPr>
      </w:pPr>
      <w:r w:rsidRPr="00F822C6">
        <w:rPr>
          <w:rFonts w:asciiTheme="minorHAnsi" w:hAnsiTheme="minorHAnsi"/>
          <w:sz w:val="24"/>
          <w:szCs w:val="24"/>
        </w:rPr>
        <w:t xml:space="preserve">A woman’s health insurance should enable her to take care of her health and </w:t>
      </w:r>
      <w:r w:rsidR="00B51AEF">
        <w:rPr>
          <w:rFonts w:asciiTheme="minorHAnsi" w:hAnsiTheme="minorHAnsi"/>
          <w:sz w:val="24"/>
          <w:szCs w:val="24"/>
        </w:rPr>
        <w:t>well-</w:t>
      </w:r>
      <w:r w:rsidR="00B51AEF" w:rsidRPr="00F822C6">
        <w:rPr>
          <w:rFonts w:asciiTheme="minorHAnsi" w:hAnsiTheme="minorHAnsi"/>
          <w:sz w:val="24"/>
          <w:szCs w:val="24"/>
        </w:rPr>
        <w:t>being</w:t>
      </w:r>
      <w:r w:rsidRPr="00F822C6">
        <w:rPr>
          <w:rFonts w:asciiTheme="minorHAnsi" w:hAnsiTheme="minorHAnsi"/>
          <w:sz w:val="24"/>
          <w:szCs w:val="24"/>
        </w:rPr>
        <w:t>. Providing insurance coverage for abortion care ensures a woman will be able to see a licensed, quality health provider and receive safe care. When people can plan if and when to have children, it is ben</w:t>
      </w:r>
      <w:r w:rsidR="00F822C6" w:rsidRPr="00F822C6">
        <w:rPr>
          <w:rFonts w:asciiTheme="minorHAnsi" w:hAnsiTheme="minorHAnsi"/>
          <w:sz w:val="24"/>
          <w:szCs w:val="24"/>
        </w:rPr>
        <w:t>eficial for them and our community</w:t>
      </w:r>
      <w:r w:rsidRPr="00F822C6">
        <w:rPr>
          <w:rFonts w:asciiTheme="minorHAnsi" w:hAnsiTheme="minorHAnsi"/>
          <w:sz w:val="24"/>
          <w:szCs w:val="24"/>
        </w:rPr>
        <w:t xml:space="preserve"> as a whole. </w:t>
      </w:r>
    </w:p>
    <w:p w:rsidR="00B51AEF" w:rsidRDefault="00F822C6" w:rsidP="00F822C6">
      <w:pPr>
        <w:pStyle w:val="NormalWeb"/>
        <w:rPr>
          <w:rFonts w:asciiTheme="minorHAnsi" w:hAnsiTheme="minorHAnsi"/>
          <w:sz w:val="24"/>
          <w:szCs w:val="24"/>
        </w:rPr>
      </w:pPr>
      <w:r w:rsidRPr="00F822C6">
        <w:rPr>
          <w:rFonts w:asciiTheme="minorHAnsi" w:hAnsiTheme="minorHAnsi" w:cs="Times"/>
          <w:color w:val="0E0E0E"/>
          <w:sz w:val="24"/>
          <w:szCs w:val="24"/>
        </w:rPr>
        <w:t xml:space="preserve">I respectfully ask the committee </w:t>
      </w:r>
      <w:r w:rsidR="00B51AEF">
        <w:rPr>
          <w:rFonts w:asciiTheme="minorHAnsi" w:hAnsiTheme="minorHAnsi"/>
          <w:sz w:val="24"/>
          <w:szCs w:val="24"/>
        </w:rPr>
        <w:t>to oppose House File 809</w:t>
      </w:r>
      <w:r w:rsidRPr="00F822C6">
        <w:rPr>
          <w:rFonts w:asciiTheme="minorHAnsi" w:hAnsiTheme="minorHAnsi"/>
          <w:sz w:val="24"/>
          <w:szCs w:val="24"/>
        </w:rPr>
        <w:t xml:space="preserve"> and all restrictions that place undue burdens on women’s health. </w:t>
      </w:r>
      <w:r w:rsidR="00B51AEF">
        <w:rPr>
          <w:rFonts w:asciiTheme="minorHAnsi" w:hAnsiTheme="minorHAnsi"/>
          <w:sz w:val="24"/>
          <w:szCs w:val="24"/>
        </w:rPr>
        <w:t xml:space="preserve"> </w:t>
      </w:r>
    </w:p>
    <w:p w:rsidR="00B51AEF" w:rsidRDefault="00B51AEF" w:rsidP="00B51AEF">
      <w:pPr>
        <w:pStyle w:val="NormalWe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Thank you, Karen Law </w:t>
      </w:r>
    </w:p>
    <w:p w:rsidR="00B51AEF" w:rsidRPr="00B51AEF" w:rsidRDefault="00B51AEF" w:rsidP="00B51AEF">
      <w:pPr>
        <w:pStyle w:val="NormalWeb"/>
        <w:rPr>
          <w:rFonts w:asciiTheme="minorHAnsi" w:hAnsiTheme="minorHAnsi"/>
          <w:b/>
          <w:sz w:val="24"/>
          <w:szCs w:val="24"/>
        </w:rPr>
      </w:pPr>
      <w:r w:rsidRPr="00B51AEF">
        <w:rPr>
          <w:rFonts w:asciiTheme="minorHAnsi" w:hAnsiTheme="minorHAnsi"/>
          <w:b/>
          <w:sz w:val="24"/>
          <w:szCs w:val="24"/>
        </w:rPr>
        <w:t xml:space="preserve">Executive Director </w:t>
      </w:r>
    </w:p>
    <w:p w:rsidR="00B51AEF" w:rsidRPr="00B51AEF" w:rsidRDefault="00B51AEF" w:rsidP="00B51AEF">
      <w:pPr>
        <w:pStyle w:val="NormalWeb"/>
        <w:rPr>
          <w:rFonts w:asciiTheme="minorHAnsi" w:hAnsiTheme="minorHAnsi"/>
          <w:b/>
          <w:color w:val="5F497A" w:themeColor="accent4" w:themeShade="BF"/>
          <w:sz w:val="24"/>
          <w:szCs w:val="24"/>
        </w:rPr>
      </w:pPr>
      <w:r w:rsidRPr="00B51AEF">
        <w:rPr>
          <w:rFonts w:asciiTheme="minorHAnsi" w:hAnsiTheme="minorHAnsi"/>
          <w:b/>
          <w:color w:val="5F497A" w:themeColor="accent4" w:themeShade="BF"/>
          <w:sz w:val="24"/>
          <w:szCs w:val="24"/>
        </w:rPr>
        <w:t xml:space="preserve">Pro-Choice Resources </w:t>
      </w:r>
    </w:p>
    <w:p w:rsidR="00B51AEF" w:rsidRPr="00B51AEF" w:rsidRDefault="00B51AEF" w:rsidP="00B51AEF">
      <w:pPr>
        <w:pStyle w:val="NormalWeb"/>
        <w:rPr>
          <w:rFonts w:asciiTheme="minorHAnsi" w:hAnsiTheme="minorHAnsi"/>
          <w:b/>
          <w:sz w:val="24"/>
          <w:szCs w:val="24"/>
        </w:rPr>
      </w:pPr>
      <w:r w:rsidRPr="00B51AEF">
        <w:rPr>
          <w:rFonts w:asciiTheme="minorHAnsi" w:hAnsiTheme="minorHAnsi"/>
          <w:b/>
          <w:sz w:val="24"/>
          <w:szCs w:val="24"/>
        </w:rPr>
        <w:t xml:space="preserve">528 Hennepin Avenue, Suite 600, </w:t>
      </w:r>
    </w:p>
    <w:p w:rsidR="00F822C6" w:rsidRPr="00B51AEF" w:rsidRDefault="00B51AEF" w:rsidP="00B51AEF">
      <w:pPr>
        <w:pStyle w:val="NormalWeb"/>
        <w:rPr>
          <w:rFonts w:asciiTheme="minorHAnsi" w:hAnsiTheme="minorHAnsi"/>
          <w:b/>
          <w:sz w:val="24"/>
          <w:szCs w:val="24"/>
        </w:rPr>
      </w:pPr>
      <w:r w:rsidRPr="00B51AEF">
        <w:rPr>
          <w:rFonts w:asciiTheme="minorHAnsi" w:hAnsiTheme="minorHAnsi"/>
          <w:b/>
          <w:sz w:val="24"/>
          <w:szCs w:val="24"/>
        </w:rPr>
        <w:t>Minneapolis, MN 55403</w:t>
      </w:r>
    </w:p>
    <w:p w:rsidR="00B51AEF" w:rsidRPr="00F822C6" w:rsidRDefault="00B51AEF" w:rsidP="00B51AEF">
      <w:pPr>
        <w:pStyle w:val="NormalWe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F822C6" w:rsidRPr="00F822C6" w:rsidRDefault="00F822C6" w:rsidP="008224FE">
      <w:pPr>
        <w:rPr>
          <w:rFonts w:cs="Times"/>
          <w:color w:val="0E0E0E"/>
        </w:rPr>
      </w:pPr>
    </w:p>
    <w:p w:rsidR="00B00C8D" w:rsidRPr="00F822C6" w:rsidRDefault="00B00C8D" w:rsidP="00C45AA1">
      <w:pPr>
        <w:rPr>
          <w:rFonts w:cs="Calibri"/>
        </w:rPr>
      </w:pPr>
    </w:p>
    <w:p w:rsidR="006C6386" w:rsidRPr="00F822C6" w:rsidRDefault="006C6386"/>
    <w:p w:rsidR="00D66F09" w:rsidRPr="00F822C6" w:rsidRDefault="00D66F09"/>
    <w:p w:rsidR="00F07850" w:rsidRPr="00F822C6" w:rsidRDefault="00F07850"/>
    <w:p w:rsidR="00F07850" w:rsidRPr="00F822C6" w:rsidRDefault="00F07850"/>
    <w:sectPr w:rsidR="00F07850" w:rsidRPr="00F822C6" w:rsidSect="00B00C8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5D2" w:rsidRDefault="003065D2" w:rsidP="00A077E8">
      <w:r>
        <w:separator/>
      </w:r>
    </w:p>
  </w:endnote>
  <w:endnote w:type="continuationSeparator" w:id="0">
    <w:p w:rsidR="003065D2" w:rsidRDefault="003065D2" w:rsidP="00A0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Sans">
    <w:charset w:val="00"/>
    <w:family w:val="auto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7E8" w:rsidRDefault="00A077E8" w:rsidP="00A077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77E8" w:rsidRDefault="00A077E8" w:rsidP="00A077E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7E8" w:rsidRDefault="00A077E8" w:rsidP="00A077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34E0">
      <w:rPr>
        <w:rStyle w:val="PageNumber"/>
        <w:noProof/>
      </w:rPr>
      <w:t>1</w:t>
    </w:r>
    <w:r>
      <w:rPr>
        <w:rStyle w:val="PageNumber"/>
      </w:rPr>
      <w:fldChar w:fldCharType="end"/>
    </w:r>
  </w:p>
  <w:p w:rsidR="00A077E8" w:rsidRDefault="00A077E8" w:rsidP="00A077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5D2" w:rsidRDefault="003065D2" w:rsidP="00A077E8">
      <w:r>
        <w:separator/>
      </w:r>
    </w:p>
  </w:footnote>
  <w:footnote w:type="continuationSeparator" w:id="0">
    <w:p w:rsidR="003065D2" w:rsidRDefault="003065D2" w:rsidP="00A07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50"/>
    <w:rsid w:val="000745AE"/>
    <w:rsid w:val="00075DF2"/>
    <w:rsid w:val="00132CF3"/>
    <w:rsid w:val="001523F3"/>
    <w:rsid w:val="00180C0E"/>
    <w:rsid w:val="00272EC4"/>
    <w:rsid w:val="002D6746"/>
    <w:rsid w:val="003065D2"/>
    <w:rsid w:val="003634E0"/>
    <w:rsid w:val="003643F1"/>
    <w:rsid w:val="00371DF2"/>
    <w:rsid w:val="00375FB7"/>
    <w:rsid w:val="003D6DF8"/>
    <w:rsid w:val="00435BF2"/>
    <w:rsid w:val="00437ADD"/>
    <w:rsid w:val="005A1D63"/>
    <w:rsid w:val="005A6E8D"/>
    <w:rsid w:val="00653EFC"/>
    <w:rsid w:val="00683497"/>
    <w:rsid w:val="006C4F55"/>
    <w:rsid w:val="006C6386"/>
    <w:rsid w:val="006E6B8A"/>
    <w:rsid w:val="007A5DA1"/>
    <w:rsid w:val="008224FE"/>
    <w:rsid w:val="00831267"/>
    <w:rsid w:val="00861B67"/>
    <w:rsid w:val="0092601C"/>
    <w:rsid w:val="009F0194"/>
    <w:rsid w:val="00A077E8"/>
    <w:rsid w:val="00A15415"/>
    <w:rsid w:val="00A27D9A"/>
    <w:rsid w:val="00A71AD9"/>
    <w:rsid w:val="00AC75FD"/>
    <w:rsid w:val="00B00C8D"/>
    <w:rsid w:val="00B51AEF"/>
    <w:rsid w:val="00BC0BEA"/>
    <w:rsid w:val="00C03EB1"/>
    <w:rsid w:val="00C45AA1"/>
    <w:rsid w:val="00C93164"/>
    <w:rsid w:val="00C94A98"/>
    <w:rsid w:val="00CB3EA9"/>
    <w:rsid w:val="00CF5931"/>
    <w:rsid w:val="00D66F09"/>
    <w:rsid w:val="00DD0E20"/>
    <w:rsid w:val="00E025C3"/>
    <w:rsid w:val="00E252F8"/>
    <w:rsid w:val="00F07850"/>
    <w:rsid w:val="00F7106F"/>
    <w:rsid w:val="00F733B7"/>
    <w:rsid w:val="00F822C6"/>
    <w:rsid w:val="00FA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833AC0-E424-4363-83FE-A644DA15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8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5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B00C8D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077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7E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0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htp.org/abortion/documents/TwoSidesSameCoinRepor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ytimes.com/2013/06/16/magazine/study-women-denied-abortions.html?_r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Artspace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Law</dc:creator>
  <cp:keywords/>
  <dc:description/>
  <cp:lastModifiedBy>GOPGuest</cp:lastModifiedBy>
  <cp:revision>2</cp:revision>
  <cp:lastPrinted>2017-02-23T15:44:00Z</cp:lastPrinted>
  <dcterms:created xsi:type="dcterms:W3CDTF">2017-03-01T21:43:00Z</dcterms:created>
  <dcterms:modified xsi:type="dcterms:W3CDTF">2017-03-01T21:43:00Z</dcterms:modified>
</cp:coreProperties>
</file>