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061" w:tblpY="511"/>
        <w:tblW w:w="8640" w:type="dxa"/>
        <w:tblLayout w:type="fixed"/>
        <w:tblCellMar>
          <w:left w:w="120" w:type="dxa"/>
          <w:right w:w="120" w:type="dxa"/>
        </w:tblCellMar>
        <w:tblLook w:val="0000" w:firstRow="0" w:lastRow="0" w:firstColumn="0" w:lastColumn="0" w:noHBand="0" w:noVBand="0"/>
      </w:tblPr>
      <w:tblGrid>
        <w:gridCol w:w="5291"/>
        <w:gridCol w:w="3349"/>
      </w:tblGrid>
      <w:tr w:rsidR="0045447D" w:rsidRPr="00E03CFE" w:rsidTr="008D548D">
        <w:trPr>
          <w:trHeight w:val="2277"/>
        </w:trPr>
        <w:tc>
          <w:tcPr>
            <w:tcW w:w="5347" w:type="dxa"/>
            <w:tcBorders>
              <w:top w:val="nil"/>
              <w:left w:val="nil"/>
              <w:bottom w:val="nil"/>
              <w:right w:val="nil"/>
            </w:tcBorders>
          </w:tcPr>
          <w:p w:rsidR="0045447D" w:rsidRPr="00E03CFE" w:rsidRDefault="0045447D" w:rsidP="0045447D">
            <w:pPr>
              <w:spacing w:line="120" w:lineRule="exact"/>
              <w:rPr>
                <w:rFonts w:ascii="Estrangelo Edessa" w:eastAsiaTheme="minorEastAsia" w:hAnsi="Estrangelo Edessa" w:cs="Estrangelo Edessa"/>
                <w:b/>
                <w:bCs/>
                <w:sz w:val="32"/>
                <w:szCs w:val="32"/>
              </w:rPr>
            </w:pPr>
          </w:p>
          <w:p w:rsidR="0045447D" w:rsidRPr="00E03CFE" w:rsidRDefault="0045447D" w:rsidP="007F4ECA">
            <w:pPr>
              <w:jc w:val="center"/>
              <w:rPr>
                <w:rFonts w:ascii="Estrangelo Edessa" w:eastAsiaTheme="minorEastAsia" w:hAnsi="Estrangelo Edessa" w:cs="Estrangelo Edessa"/>
              </w:rPr>
            </w:pPr>
            <w:r w:rsidRPr="00E03CFE">
              <w:rPr>
                <w:rFonts w:ascii="Estrangelo Edessa" w:eastAsiaTheme="minorEastAsia" w:hAnsi="Estrangelo Edessa" w:cs="Estrangelo Edessa"/>
                <w:b/>
                <w:bCs/>
                <w:sz w:val="32"/>
                <w:szCs w:val="32"/>
              </w:rPr>
              <w:t>Commissioners  Office</w:t>
            </w:r>
          </w:p>
          <w:p w:rsidR="0045447D" w:rsidRPr="00E03CFE" w:rsidRDefault="0045447D" w:rsidP="0045447D">
            <w:pPr>
              <w:tabs>
                <w:tab w:val="center" w:pos="2535"/>
              </w:tabs>
              <w:rPr>
                <w:rFonts w:ascii="Estrangelo Edessa" w:eastAsiaTheme="minorEastAsia" w:hAnsi="Estrangelo Edessa" w:cs="Estrangelo Edessa"/>
                <w:b/>
                <w:bCs/>
                <w:sz w:val="32"/>
                <w:szCs w:val="32"/>
              </w:rPr>
            </w:pPr>
            <w:r w:rsidRPr="00E03CFE">
              <w:rPr>
                <w:rFonts w:ascii="Estrangelo Edessa" w:eastAsiaTheme="minorEastAsia" w:hAnsi="Estrangelo Edessa" w:cs="Estrangelo Edessa"/>
              </w:rPr>
              <w:tab/>
            </w:r>
            <w:r w:rsidRPr="00E03CFE">
              <w:rPr>
                <w:rFonts w:ascii="Estrangelo Edessa" w:eastAsiaTheme="minorEastAsia" w:hAnsi="Estrangelo Edessa" w:cs="Estrangelo Edessa"/>
                <w:b/>
                <w:bCs/>
                <w:i/>
                <w:iCs/>
                <w:sz w:val="20"/>
                <w:szCs w:val="20"/>
              </w:rPr>
              <w:t>County of Carlton</w:t>
            </w:r>
          </w:p>
          <w:p w:rsidR="0045447D" w:rsidRPr="00E03CFE" w:rsidRDefault="0045447D" w:rsidP="0045447D">
            <w:pPr>
              <w:tabs>
                <w:tab w:val="center" w:pos="2535"/>
              </w:tabs>
              <w:rPr>
                <w:rFonts w:ascii="Shruti" w:eastAsiaTheme="minorEastAsia" w:hAnsi="Shruti" w:cs="Shruti"/>
                <w:sz w:val="28"/>
                <w:szCs w:val="28"/>
              </w:rPr>
            </w:pPr>
            <w:r w:rsidRPr="00E03CFE">
              <w:rPr>
                <w:rFonts w:ascii="Estrangelo Edessa" w:eastAsiaTheme="minorEastAsia" w:hAnsi="Estrangelo Edessa" w:cs="Estrangelo Edessa"/>
                <w:sz w:val="32"/>
                <w:szCs w:val="32"/>
              </w:rPr>
              <w:tab/>
            </w:r>
            <w:r w:rsidRPr="00E03CFE">
              <w:rPr>
                <w:rFonts w:ascii="Shruti" w:eastAsiaTheme="minorEastAsia" w:hAnsi="Shruti" w:cs="Shruti"/>
                <w:sz w:val="28"/>
                <w:szCs w:val="28"/>
              </w:rPr>
              <w:t>Carlton County Courthouse</w:t>
            </w:r>
          </w:p>
          <w:p w:rsidR="0045447D" w:rsidRPr="00E03CFE" w:rsidRDefault="0045447D" w:rsidP="0045447D">
            <w:pPr>
              <w:tabs>
                <w:tab w:val="center" w:pos="2535"/>
              </w:tabs>
              <w:rPr>
                <w:rFonts w:ascii="Shruti" w:eastAsiaTheme="minorEastAsia" w:hAnsi="Shruti" w:cs="Shruti"/>
                <w:sz w:val="28"/>
                <w:szCs w:val="28"/>
              </w:rPr>
            </w:pPr>
            <w:r w:rsidRPr="00E03CFE">
              <w:rPr>
                <w:rFonts w:ascii="Shruti" w:eastAsiaTheme="minorEastAsia" w:hAnsi="Shruti" w:cs="Shruti"/>
                <w:sz w:val="28"/>
                <w:szCs w:val="28"/>
              </w:rPr>
              <w:tab/>
              <w:t>P.O. Box 130</w:t>
            </w:r>
          </w:p>
          <w:p w:rsidR="0045447D" w:rsidRPr="00E03CFE" w:rsidRDefault="0045447D" w:rsidP="0045447D">
            <w:pPr>
              <w:tabs>
                <w:tab w:val="center" w:pos="2535"/>
              </w:tabs>
              <w:rPr>
                <w:rFonts w:ascii="Estrangelo Edessa" w:eastAsiaTheme="minorEastAsia" w:hAnsi="Estrangelo Edessa" w:cs="Estrangelo Edessa"/>
                <w:b/>
                <w:bCs/>
                <w:sz w:val="32"/>
                <w:szCs w:val="32"/>
              </w:rPr>
            </w:pPr>
            <w:r w:rsidRPr="00E03CFE">
              <w:rPr>
                <w:rFonts w:ascii="Shruti" w:eastAsiaTheme="minorEastAsia" w:hAnsi="Shruti" w:cs="Shruti"/>
                <w:sz w:val="28"/>
                <w:szCs w:val="28"/>
              </w:rPr>
              <w:tab/>
              <w:t>Carlton, MN 55718-0130</w:t>
            </w:r>
          </w:p>
          <w:p w:rsidR="0045447D" w:rsidRPr="00E03CFE" w:rsidRDefault="0045447D" w:rsidP="0045447D">
            <w:pPr>
              <w:tabs>
                <w:tab w:val="center" w:pos="2535"/>
              </w:tabs>
              <w:rPr>
                <w:rFonts w:ascii="Shruti" w:eastAsiaTheme="minorEastAsia" w:hAnsi="Shruti" w:cs="Shruti"/>
                <w:b/>
                <w:bCs/>
                <w:sz w:val="20"/>
                <w:szCs w:val="20"/>
              </w:rPr>
            </w:pPr>
            <w:r w:rsidRPr="00E03CFE">
              <w:rPr>
                <w:rFonts w:ascii="Estrangelo Edessa" w:eastAsiaTheme="minorEastAsia" w:hAnsi="Estrangelo Edessa" w:cs="Estrangelo Edessa"/>
                <w:b/>
                <w:bCs/>
                <w:sz w:val="32"/>
                <w:szCs w:val="32"/>
              </w:rPr>
              <w:tab/>
            </w:r>
            <w:r w:rsidRPr="00E03CFE">
              <w:rPr>
                <w:rFonts w:ascii="Shruti" w:eastAsiaTheme="minorEastAsia" w:hAnsi="Shruti" w:cs="Shruti"/>
                <w:b/>
                <w:bCs/>
                <w:sz w:val="20"/>
                <w:szCs w:val="20"/>
              </w:rPr>
              <w:t>Telephone (218) 384-9127</w:t>
            </w:r>
          </w:p>
          <w:p w:rsidR="0045447D" w:rsidRPr="00E03CFE" w:rsidRDefault="0045447D" w:rsidP="0045447D">
            <w:pPr>
              <w:tabs>
                <w:tab w:val="center" w:pos="2535"/>
              </w:tabs>
              <w:spacing w:after="58"/>
              <w:rPr>
                <w:rFonts w:ascii="Shruti" w:eastAsiaTheme="minorEastAsia" w:hAnsi="Shruti" w:cs="Shruti"/>
                <w:b/>
                <w:bCs/>
                <w:sz w:val="20"/>
                <w:szCs w:val="20"/>
              </w:rPr>
            </w:pPr>
            <w:r w:rsidRPr="00E03CFE">
              <w:rPr>
                <w:rFonts w:ascii="Shruti" w:eastAsiaTheme="minorEastAsia" w:hAnsi="Shruti" w:cs="Shruti"/>
                <w:b/>
                <w:bCs/>
                <w:sz w:val="20"/>
                <w:szCs w:val="20"/>
              </w:rPr>
              <w:tab/>
              <w:t>Facsimile (218) 384-9116</w:t>
            </w:r>
          </w:p>
        </w:tc>
        <w:tc>
          <w:tcPr>
            <w:tcW w:w="3383" w:type="dxa"/>
            <w:tcBorders>
              <w:top w:val="nil"/>
              <w:left w:val="nil"/>
              <w:bottom w:val="nil"/>
              <w:right w:val="nil"/>
            </w:tcBorders>
          </w:tcPr>
          <w:p w:rsidR="0045447D" w:rsidRPr="00E03CFE" w:rsidRDefault="0045447D" w:rsidP="0045447D">
            <w:pPr>
              <w:spacing w:line="120" w:lineRule="exact"/>
              <w:rPr>
                <w:rFonts w:ascii="Shruti" w:eastAsiaTheme="minorEastAsia" w:hAnsi="Shruti" w:cs="Shruti"/>
                <w:b/>
                <w:bCs/>
                <w:sz w:val="20"/>
                <w:szCs w:val="20"/>
              </w:rPr>
            </w:pPr>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FIRST DISTRICT</w:t>
            </w:r>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 xml:space="preserve"> Dick Brenner, </w:t>
            </w:r>
            <w:proofErr w:type="spellStart"/>
            <w:r w:rsidRPr="00E03CFE">
              <w:rPr>
                <w:rFonts w:ascii="Shruti" w:eastAsiaTheme="minorEastAsia" w:hAnsi="Shruti" w:cs="Shruti"/>
                <w:b/>
                <w:bCs/>
                <w:sz w:val="16"/>
                <w:szCs w:val="16"/>
              </w:rPr>
              <w:t>Cloquet</w:t>
            </w:r>
            <w:proofErr w:type="spellEnd"/>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SECOND DISTRICT</w:t>
            </w:r>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 xml:space="preserve"> Marv </w:t>
            </w:r>
            <w:proofErr w:type="spellStart"/>
            <w:r w:rsidRPr="00E03CFE">
              <w:rPr>
                <w:rFonts w:ascii="Shruti" w:eastAsiaTheme="minorEastAsia" w:hAnsi="Shruti" w:cs="Shruti"/>
                <w:b/>
                <w:bCs/>
                <w:sz w:val="16"/>
                <w:szCs w:val="16"/>
              </w:rPr>
              <w:t>Bodie</w:t>
            </w:r>
            <w:proofErr w:type="spellEnd"/>
            <w:r w:rsidRPr="00E03CFE">
              <w:rPr>
                <w:rFonts w:ascii="Shruti" w:eastAsiaTheme="minorEastAsia" w:hAnsi="Shruti" w:cs="Shruti"/>
                <w:b/>
                <w:bCs/>
                <w:sz w:val="16"/>
                <w:szCs w:val="16"/>
              </w:rPr>
              <w:t xml:space="preserve">, </w:t>
            </w:r>
            <w:proofErr w:type="spellStart"/>
            <w:r w:rsidRPr="00E03CFE">
              <w:rPr>
                <w:rFonts w:ascii="Shruti" w:eastAsiaTheme="minorEastAsia" w:hAnsi="Shruti" w:cs="Shruti"/>
                <w:b/>
                <w:bCs/>
                <w:sz w:val="16"/>
                <w:szCs w:val="16"/>
              </w:rPr>
              <w:t>Esko</w:t>
            </w:r>
            <w:proofErr w:type="spellEnd"/>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THIRD DISTRICT</w:t>
            </w:r>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 xml:space="preserve"> Thomas </w:t>
            </w:r>
            <w:proofErr w:type="spellStart"/>
            <w:r w:rsidRPr="00E03CFE">
              <w:rPr>
                <w:rFonts w:ascii="Shruti" w:eastAsiaTheme="minorEastAsia" w:hAnsi="Shruti" w:cs="Shruti"/>
                <w:b/>
                <w:bCs/>
                <w:sz w:val="16"/>
                <w:szCs w:val="16"/>
              </w:rPr>
              <w:t>Proulx</w:t>
            </w:r>
            <w:proofErr w:type="spellEnd"/>
            <w:r w:rsidRPr="00E03CFE">
              <w:rPr>
                <w:rFonts w:ascii="Shruti" w:eastAsiaTheme="minorEastAsia" w:hAnsi="Shruti" w:cs="Shruti"/>
                <w:b/>
                <w:bCs/>
                <w:sz w:val="16"/>
                <w:szCs w:val="16"/>
              </w:rPr>
              <w:t xml:space="preserve">, </w:t>
            </w:r>
            <w:proofErr w:type="spellStart"/>
            <w:r w:rsidRPr="00E03CFE">
              <w:rPr>
                <w:rFonts w:ascii="Shruti" w:eastAsiaTheme="minorEastAsia" w:hAnsi="Shruti" w:cs="Shruti"/>
                <w:b/>
                <w:bCs/>
                <w:sz w:val="16"/>
                <w:szCs w:val="16"/>
              </w:rPr>
              <w:t>Cloquet</w:t>
            </w:r>
            <w:proofErr w:type="spellEnd"/>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FOURTH DISTRICT</w:t>
            </w:r>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 xml:space="preserve"> </w:t>
            </w:r>
            <w:r w:rsidR="007F4ECA">
              <w:rPr>
                <w:rFonts w:ascii="Shruti" w:eastAsiaTheme="minorEastAsia" w:hAnsi="Shruti" w:cs="Shruti"/>
                <w:b/>
                <w:bCs/>
                <w:sz w:val="16"/>
                <w:szCs w:val="16"/>
              </w:rPr>
              <w:t>Susan Zmyslony, Moose Lake</w:t>
            </w:r>
          </w:p>
          <w:p w:rsidR="0045447D" w:rsidRPr="00E03CFE" w:rsidRDefault="0045447D" w:rsidP="0045447D">
            <w:pPr>
              <w:rPr>
                <w:rFonts w:ascii="Shruti" w:eastAsiaTheme="minorEastAsia" w:hAnsi="Shruti" w:cs="Shruti"/>
                <w:b/>
                <w:bCs/>
                <w:sz w:val="16"/>
                <w:szCs w:val="16"/>
              </w:rPr>
            </w:pPr>
            <w:r w:rsidRPr="00E03CFE">
              <w:rPr>
                <w:rFonts w:ascii="Shruti" w:eastAsiaTheme="minorEastAsia" w:hAnsi="Shruti" w:cs="Shruti"/>
                <w:b/>
                <w:bCs/>
                <w:sz w:val="16"/>
                <w:szCs w:val="16"/>
              </w:rPr>
              <w:t xml:space="preserve">FIFTH DISTRICT </w:t>
            </w:r>
          </w:p>
          <w:p w:rsidR="00DE01FB" w:rsidRPr="00E03CFE" w:rsidRDefault="0045447D" w:rsidP="0045447D">
            <w:pPr>
              <w:spacing w:after="58"/>
              <w:rPr>
                <w:rFonts w:ascii="Shruti" w:eastAsiaTheme="minorEastAsia" w:hAnsi="Shruti" w:cs="Shruti"/>
                <w:b/>
                <w:bCs/>
                <w:sz w:val="16"/>
                <w:szCs w:val="16"/>
              </w:rPr>
            </w:pPr>
            <w:r w:rsidRPr="00E03CFE">
              <w:rPr>
                <w:rFonts w:ascii="Shruti" w:eastAsiaTheme="minorEastAsia" w:hAnsi="Shruti" w:cs="Shruti"/>
                <w:b/>
                <w:bCs/>
                <w:sz w:val="16"/>
                <w:szCs w:val="16"/>
              </w:rPr>
              <w:t xml:space="preserve">  </w:t>
            </w:r>
            <w:r>
              <w:rPr>
                <w:rFonts w:ascii="Shruti" w:eastAsiaTheme="minorEastAsia" w:hAnsi="Shruti" w:cs="Shruti"/>
                <w:b/>
                <w:bCs/>
                <w:sz w:val="16"/>
                <w:szCs w:val="16"/>
              </w:rPr>
              <w:t>Gary Peterson, Barnum</w:t>
            </w:r>
          </w:p>
        </w:tc>
      </w:tr>
    </w:tbl>
    <w:p w:rsidR="00437A7E" w:rsidRDefault="007F4ECA" w:rsidP="0045447D">
      <w:pPr>
        <w:tabs>
          <w:tab w:val="left" w:pos="0"/>
        </w:tabs>
        <w:rPr>
          <w:rFonts w:ascii="Arial" w:hAnsi="Arial" w:cs="Arial"/>
        </w:rPr>
      </w:pPr>
      <w:r>
        <w:rPr>
          <w:rFonts w:ascii="Arial" w:hAnsi="Arial" w:cs="Arial"/>
          <w:noProof/>
        </w:rPr>
        <w:drawing>
          <wp:inline distT="0" distB="0" distL="0" distR="0">
            <wp:extent cx="1353312" cy="1435608"/>
            <wp:effectExtent l="0" t="0" r="0" b="0"/>
            <wp:docPr id="6" name="Picture 6" descr="updated logo_5c_plai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dated logo_5c_plain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3312" cy="1435608"/>
                    </a:xfrm>
                    <a:prstGeom prst="rect">
                      <a:avLst/>
                    </a:prstGeom>
                    <a:noFill/>
                    <a:ln>
                      <a:noFill/>
                    </a:ln>
                  </pic:spPr>
                </pic:pic>
              </a:graphicData>
            </a:graphic>
          </wp:inline>
        </w:drawing>
      </w:r>
    </w:p>
    <w:p w:rsidR="00DE01FB" w:rsidRDefault="00DE01FB" w:rsidP="0045447D">
      <w:pPr>
        <w:tabs>
          <w:tab w:val="left" w:pos="0"/>
        </w:tabs>
        <w:rPr>
          <w:rFonts w:ascii="Arial" w:hAnsi="Arial" w:cs="Arial"/>
        </w:rPr>
      </w:pPr>
    </w:p>
    <w:p w:rsidR="00DE01FB" w:rsidRDefault="00DE01FB" w:rsidP="0045447D">
      <w:pPr>
        <w:tabs>
          <w:tab w:val="left" w:pos="0"/>
        </w:tabs>
        <w:rPr>
          <w:rFonts w:ascii="Arial" w:hAnsi="Arial" w:cs="Arial"/>
        </w:rPr>
      </w:pPr>
    </w:p>
    <w:p w:rsidR="00DE01FB" w:rsidRDefault="00DE01FB" w:rsidP="0045447D">
      <w:pPr>
        <w:tabs>
          <w:tab w:val="left" w:pos="0"/>
        </w:tabs>
        <w:rPr>
          <w:rFonts w:ascii="Arial" w:hAnsi="Arial" w:cs="Arial"/>
        </w:rPr>
      </w:pPr>
    </w:p>
    <w:p w:rsidR="00DE01FB" w:rsidRDefault="00DE01FB" w:rsidP="0045447D">
      <w:pPr>
        <w:tabs>
          <w:tab w:val="left" w:pos="0"/>
        </w:tabs>
        <w:rPr>
          <w:rFonts w:ascii="Arial" w:hAnsi="Arial" w:cs="Arial"/>
        </w:rPr>
      </w:pPr>
      <w:r>
        <w:rPr>
          <w:rFonts w:ascii="Arial" w:hAnsi="Arial" w:cs="Arial"/>
        </w:rPr>
        <w:t>Honorable Representative Sarah Anderson</w:t>
      </w:r>
    </w:p>
    <w:p w:rsidR="00DE01FB" w:rsidRDefault="00DE01FB" w:rsidP="0045447D">
      <w:pPr>
        <w:tabs>
          <w:tab w:val="left" w:pos="0"/>
        </w:tabs>
        <w:rPr>
          <w:rFonts w:ascii="Arial" w:hAnsi="Arial" w:cs="Arial"/>
        </w:rPr>
      </w:pPr>
      <w:r>
        <w:rPr>
          <w:rFonts w:ascii="Arial" w:hAnsi="Arial" w:cs="Arial"/>
        </w:rPr>
        <w:t xml:space="preserve">Chair, </w:t>
      </w:r>
      <w:r w:rsidR="00A81693">
        <w:rPr>
          <w:rFonts w:ascii="Arial" w:hAnsi="Arial" w:cs="Arial"/>
        </w:rPr>
        <w:t>House</w:t>
      </w:r>
      <w:r>
        <w:rPr>
          <w:rFonts w:ascii="Arial" w:hAnsi="Arial" w:cs="Arial"/>
        </w:rPr>
        <w:t xml:space="preserve"> Government Finance Committee</w:t>
      </w:r>
    </w:p>
    <w:p w:rsidR="00DE01FB" w:rsidRDefault="00DE01FB" w:rsidP="0045447D">
      <w:pPr>
        <w:tabs>
          <w:tab w:val="left" w:pos="0"/>
        </w:tabs>
        <w:rPr>
          <w:rFonts w:ascii="Arial" w:hAnsi="Arial" w:cs="Arial"/>
        </w:rPr>
      </w:pPr>
    </w:p>
    <w:p w:rsidR="00DE01FB" w:rsidRDefault="00DE01FB" w:rsidP="0045447D">
      <w:pPr>
        <w:tabs>
          <w:tab w:val="left" w:pos="0"/>
        </w:tabs>
        <w:rPr>
          <w:rFonts w:ascii="Arial" w:hAnsi="Arial" w:cs="Arial"/>
        </w:rPr>
      </w:pPr>
      <w:r>
        <w:rPr>
          <w:rFonts w:ascii="Arial" w:hAnsi="Arial" w:cs="Arial"/>
        </w:rPr>
        <w:t xml:space="preserve">Re:  HF1697 </w:t>
      </w:r>
      <w:r>
        <w:rPr>
          <w:rFonts w:ascii="Arial" w:hAnsi="Arial" w:cs="Arial"/>
        </w:rPr>
        <w:tab/>
      </w:r>
      <w:r>
        <w:rPr>
          <w:rFonts w:ascii="Arial" w:hAnsi="Arial" w:cs="Arial"/>
        </w:rPr>
        <w:tab/>
        <w:t xml:space="preserve">O’Driscoll </w:t>
      </w:r>
      <w:r>
        <w:rPr>
          <w:rFonts w:ascii="Arial" w:hAnsi="Arial" w:cs="Arial"/>
        </w:rPr>
        <w:tab/>
        <w:t>Voting Equipment Grant Program</w:t>
      </w:r>
    </w:p>
    <w:p w:rsidR="00DE01FB" w:rsidRDefault="00DE01FB" w:rsidP="0045447D">
      <w:pPr>
        <w:tabs>
          <w:tab w:val="left" w:pos="0"/>
        </w:tabs>
        <w:rPr>
          <w:rFonts w:ascii="Arial" w:hAnsi="Arial" w:cs="Arial"/>
        </w:rPr>
      </w:pPr>
    </w:p>
    <w:p w:rsidR="00DE01FB" w:rsidRDefault="00A81693" w:rsidP="0045447D">
      <w:pPr>
        <w:tabs>
          <w:tab w:val="left" w:pos="0"/>
        </w:tabs>
        <w:rPr>
          <w:rFonts w:ascii="Arial" w:hAnsi="Arial" w:cs="Arial"/>
        </w:rPr>
      </w:pPr>
      <w:r>
        <w:rPr>
          <w:rFonts w:ascii="Arial" w:hAnsi="Arial" w:cs="Arial"/>
        </w:rPr>
        <w:t>Madam Chair and Honorable Representatives:</w:t>
      </w:r>
    </w:p>
    <w:p w:rsidR="00A81693" w:rsidRDefault="00A81693" w:rsidP="0045447D">
      <w:pPr>
        <w:tabs>
          <w:tab w:val="left" w:pos="0"/>
        </w:tabs>
        <w:rPr>
          <w:rFonts w:ascii="Arial" w:hAnsi="Arial" w:cs="Arial"/>
        </w:rPr>
      </w:pPr>
    </w:p>
    <w:p w:rsidR="00A81693" w:rsidRDefault="00A81693" w:rsidP="0045447D">
      <w:pPr>
        <w:tabs>
          <w:tab w:val="left" w:pos="0"/>
        </w:tabs>
        <w:rPr>
          <w:rFonts w:ascii="Arial" w:hAnsi="Arial" w:cs="Arial"/>
        </w:rPr>
      </w:pPr>
      <w:r>
        <w:rPr>
          <w:rFonts w:ascii="Arial" w:hAnsi="Arial" w:cs="Arial"/>
        </w:rPr>
        <w:t xml:space="preserve">On behalf of the Carlton County Board of Commissioners I thank you for the opportunity to address </w:t>
      </w:r>
      <w:r w:rsidR="00333AF2">
        <w:rPr>
          <w:rFonts w:ascii="Arial" w:hAnsi="Arial" w:cs="Arial"/>
        </w:rPr>
        <w:t xml:space="preserve">this committee regarding HF1697, establishing a grant program to </w:t>
      </w:r>
      <w:r w:rsidR="00E0585B">
        <w:rPr>
          <w:rFonts w:ascii="Arial" w:hAnsi="Arial" w:cs="Arial"/>
        </w:rPr>
        <w:t xml:space="preserve">provide funding </w:t>
      </w:r>
      <w:r w:rsidR="00333AF2">
        <w:rPr>
          <w:rFonts w:ascii="Arial" w:hAnsi="Arial" w:cs="Arial"/>
        </w:rPr>
        <w:t xml:space="preserve">for the acquisition/replacement/betterment of election related equipment.   </w:t>
      </w:r>
    </w:p>
    <w:p w:rsidR="00E0585B" w:rsidRDefault="00E0585B" w:rsidP="0045447D">
      <w:pPr>
        <w:tabs>
          <w:tab w:val="left" w:pos="0"/>
        </w:tabs>
        <w:rPr>
          <w:rFonts w:ascii="Arial" w:hAnsi="Arial" w:cs="Arial"/>
        </w:rPr>
      </w:pPr>
      <w:bookmarkStart w:id="0" w:name="_GoBack"/>
      <w:bookmarkEnd w:id="0"/>
    </w:p>
    <w:p w:rsidR="00E0585B" w:rsidRDefault="00E0585B" w:rsidP="0045447D">
      <w:pPr>
        <w:tabs>
          <w:tab w:val="left" w:pos="0"/>
        </w:tabs>
        <w:rPr>
          <w:rFonts w:ascii="Arial" w:hAnsi="Arial" w:cs="Arial"/>
        </w:rPr>
      </w:pPr>
      <w:r>
        <w:rPr>
          <w:rFonts w:ascii="Arial" w:hAnsi="Arial" w:cs="Arial"/>
        </w:rPr>
        <w:t>In 2006, Carlton County (on behalf of all the local jurisdictions within the Count</w:t>
      </w:r>
      <w:r w:rsidR="00524C2C">
        <w:rPr>
          <w:rFonts w:ascii="Arial" w:hAnsi="Arial" w:cs="Arial"/>
        </w:rPr>
        <w:t>y</w:t>
      </w:r>
      <w:r>
        <w:rPr>
          <w:rFonts w:ascii="Arial" w:hAnsi="Arial" w:cs="Arial"/>
        </w:rPr>
        <w:t xml:space="preserve">) was fortunate to receive almost $400,000 from the Help America Vote Act (HAVA) </w:t>
      </w:r>
      <w:r w:rsidR="00524C2C">
        <w:rPr>
          <w:rFonts w:ascii="Arial" w:hAnsi="Arial" w:cs="Arial"/>
        </w:rPr>
        <w:t>G</w:t>
      </w:r>
      <w:r>
        <w:rPr>
          <w:rFonts w:ascii="Arial" w:hAnsi="Arial" w:cs="Arial"/>
        </w:rPr>
        <w:t xml:space="preserve">rant </w:t>
      </w:r>
      <w:r w:rsidR="00524C2C">
        <w:rPr>
          <w:rFonts w:ascii="Arial" w:hAnsi="Arial" w:cs="Arial"/>
        </w:rPr>
        <w:t>P</w:t>
      </w:r>
      <w:r>
        <w:rPr>
          <w:rFonts w:ascii="Arial" w:hAnsi="Arial" w:cs="Arial"/>
        </w:rPr>
        <w:t>rogram.  These grant proceeds were used to acquire over $500,000 in election related equipment</w:t>
      </w:r>
      <w:r w:rsidR="000A38C0">
        <w:rPr>
          <w:rFonts w:ascii="Arial" w:hAnsi="Arial" w:cs="Arial"/>
        </w:rPr>
        <w:t xml:space="preserve"> - </w:t>
      </w:r>
      <w:r>
        <w:rPr>
          <w:rFonts w:ascii="Arial" w:hAnsi="Arial" w:cs="Arial"/>
        </w:rPr>
        <w:t>assistive voting devices and tabulators</w:t>
      </w:r>
      <w:r w:rsidR="00D639D2">
        <w:rPr>
          <w:rFonts w:ascii="Arial" w:hAnsi="Arial" w:cs="Arial"/>
        </w:rPr>
        <w:t xml:space="preserve"> - for all forty election precincts within the County.  As you are aware, the age of the existing equipment, and technological advancements in new equipment, is necessitating that we consider the replacement of the older obsolete equipment.</w:t>
      </w:r>
    </w:p>
    <w:p w:rsidR="00D639D2" w:rsidRDefault="00D639D2" w:rsidP="0045447D">
      <w:pPr>
        <w:tabs>
          <w:tab w:val="left" w:pos="0"/>
        </w:tabs>
        <w:rPr>
          <w:rFonts w:ascii="Arial" w:hAnsi="Arial" w:cs="Arial"/>
        </w:rPr>
      </w:pPr>
    </w:p>
    <w:p w:rsidR="00D639D2" w:rsidRDefault="00D639D2" w:rsidP="0045447D">
      <w:pPr>
        <w:tabs>
          <w:tab w:val="left" w:pos="0"/>
        </w:tabs>
        <w:rPr>
          <w:rFonts w:ascii="Arial" w:hAnsi="Arial" w:cs="Arial"/>
        </w:rPr>
      </w:pPr>
      <w:r>
        <w:rPr>
          <w:rFonts w:ascii="Arial" w:hAnsi="Arial" w:cs="Arial"/>
        </w:rPr>
        <w:t xml:space="preserve">For the past five budget cycles, Carlton County has attempted to include at least some funding to be used towards the acquisition and </w:t>
      </w:r>
      <w:r w:rsidR="001F13F8">
        <w:rPr>
          <w:rFonts w:ascii="Arial" w:hAnsi="Arial" w:cs="Arial"/>
        </w:rPr>
        <w:t>replacement</w:t>
      </w:r>
      <w:r>
        <w:rPr>
          <w:rFonts w:ascii="Arial" w:hAnsi="Arial" w:cs="Arial"/>
        </w:rPr>
        <w:t xml:space="preserve"> of election related equipment, including, but not limited to tabulators, assistive voting devices, and electronic poll bo</w:t>
      </w:r>
      <w:r w:rsidR="001F13F8">
        <w:rPr>
          <w:rFonts w:ascii="Arial" w:hAnsi="Arial" w:cs="Arial"/>
        </w:rPr>
        <w:t>oks.  Carlton County administers the elections on behalf of all the jurisdictions within the County – cities, townships, schools, etc.</w:t>
      </w:r>
      <w:r w:rsidR="00B47109">
        <w:rPr>
          <w:rFonts w:ascii="Arial" w:hAnsi="Arial" w:cs="Arial"/>
        </w:rPr>
        <w:t xml:space="preserve"> – without charging back to those jurisdictions.  As you can imagine, during any budget discussion, when it comes to balancing the budget, and keeping levies in check, the easiest (lowest) fruit is the first to be picked; or in the case of election equipment, trimmed from the budget.  </w:t>
      </w:r>
    </w:p>
    <w:p w:rsidR="00B47109" w:rsidRDefault="00B47109" w:rsidP="0045447D">
      <w:pPr>
        <w:tabs>
          <w:tab w:val="left" w:pos="0"/>
        </w:tabs>
        <w:rPr>
          <w:rFonts w:ascii="Arial" w:hAnsi="Arial" w:cs="Arial"/>
        </w:rPr>
      </w:pPr>
    </w:p>
    <w:p w:rsidR="00B47109" w:rsidRDefault="00B47109" w:rsidP="0045447D">
      <w:pPr>
        <w:tabs>
          <w:tab w:val="left" w:pos="0"/>
        </w:tabs>
        <w:rPr>
          <w:rFonts w:ascii="Arial" w:hAnsi="Arial" w:cs="Arial"/>
        </w:rPr>
      </w:pPr>
      <w:r>
        <w:rPr>
          <w:rFonts w:ascii="Arial" w:hAnsi="Arial" w:cs="Arial"/>
        </w:rPr>
        <w:t>Carlton County knows and understands the need to replace the existing equipment, but, unfortunately, roads and bridges, public safety, and the health and welfare of the citizenry takes priority.  The anticipated cost of replacing/upgrading the existing equipment is well over $500,000</w:t>
      </w:r>
      <w:r w:rsidR="000A5B39">
        <w:rPr>
          <w:rFonts w:ascii="Arial" w:hAnsi="Arial" w:cs="Arial"/>
        </w:rPr>
        <w:t xml:space="preserve">, </w:t>
      </w:r>
      <w:r w:rsidR="000A38C0">
        <w:rPr>
          <w:rFonts w:ascii="Arial" w:hAnsi="Arial" w:cs="Arial"/>
        </w:rPr>
        <w:t>over two percent of the current levy.  As Auditor/Treasurer/Elections Administrator for Carlton County, I do anticipate that I will continue to pressure the board for election equipment replacement funding, but given the current financial constraints, I do not anticipate the project proceeding without access to funding as could be provided with this legislation.</w:t>
      </w:r>
    </w:p>
    <w:p w:rsidR="00A81693" w:rsidRDefault="00A81693" w:rsidP="0045447D">
      <w:pPr>
        <w:tabs>
          <w:tab w:val="left" w:pos="0"/>
        </w:tabs>
        <w:rPr>
          <w:rFonts w:ascii="Arial" w:hAnsi="Arial" w:cs="Arial"/>
        </w:rPr>
      </w:pPr>
    </w:p>
    <w:p w:rsidR="00A81693" w:rsidRDefault="00A81693" w:rsidP="0045447D">
      <w:pPr>
        <w:tabs>
          <w:tab w:val="left" w:pos="0"/>
        </w:tabs>
        <w:rPr>
          <w:rFonts w:ascii="Arial" w:hAnsi="Arial" w:cs="Arial"/>
        </w:rPr>
      </w:pPr>
      <w:r>
        <w:rPr>
          <w:rFonts w:ascii="Arial" w:hAnsi="Arial" w:cs="Arial"/>
        </w:rPr>
        <w:t>Respectfully,</w:t>
      </w:r>
    </w:p>
    <w:p w:rsidR="00A81693" w:rsidRDefault="00A81693" w:rsidP="0045447D">
      <w:pPr>
        <w:tabs>
          <w:tab w:val="left" w:pos="0"/>
        </w:tabs>
        <w:rPr>
          <w:rFonts w:ascii="Arial" w:hAnsi="Arial" w:cs="Arial"/>
        </w:rPr>
      </w:pPr>
    </w:p>
    <w:p w:rsidR="00A81693" w:rsidRDefault="00A81693" w:rsidP="0045447D">
      <w:pPr>
        <w:tabs>
          <w:tab w:val="left" w:pos="0"/>
        </w:tabs>
        <w:rPr>
          <w:rFonts w:ascii="Arial" w:hAnsi="Arial" w:cs="Arial"/>
        </w:rPr>
      </w:pPr>
    </w:p>
    <w:p w:rsidR="00A81693" w:rsidRDefault="00A81693" w:rsidP="0045447D">
      <w:pPr>
        <w:tabs>
          <w:tab w:val="left" w:pos="0"/>
        </w:tabs>
        <w:rPr>
          <w:rFonts w:ascii="Arial" w:hAnsi="Arial" w:cs="Arial"/>
        </w:rPr>
      </w:pPr>
      <w:r>
        <w:rPr>
          <w:rFonts w:ascii="Arial" w:hAnsi="Arial" w:cs="Arial"/>
        </w:rPr>
        <w:t>Paul G. Gassert</w:t>
      </w:r>
    </w:p>
    <w:p w:rsidR="00A81693" w:rsidRDefault="00A81693" w:rsidP="0045447D">
      <w:pPr>
        <w:tabs>
          <w:tab w:val="left" w:pos="0"/>
        </w:tabs>
        <w:rPr>
          <w:rFonts w:ascii="Arial" w:hAnsi="Arial" w:cs="Arial"/>
        </w:rPr>
      </w:pPr>
      <w:r>
        <w:rPr>
          <w:rFonts w:ascii="Arial" w:hAnsi="Arial" w:cs="Arial"/>
        </w:rPr>
        <w:t>Carlton County</w:t>
      </w:r>
    </w:p>
    <w:p w:rsidR="00A81693" w:rsidRPr="00B92F4B" w:rsidRDefault="00A81693" w:rsidP="0045447D">
      <w:pPr>
        <w:tabs>
          <w:tab w:val="left" w:pos="0"/>
        </w:tabs>
        <w:rPr>
          <w:rFonts w:ascii="Arial" w:hAnsi="Arial" w:cs="Arial"/>
        </w:rPr>
      </w:pPr>
      <w:r>
        <w:rPr>
          <w:rFonts w:ascii="Arial" w:hAnsi="Arial" w:cs="Arial"/>
        </w:rPr>
        <w:t>Auditor/Treasurer</w:t>
      </w:r>
    </w:p>
    <w:sectPr w:rsidR="00A81693" w:rsidRPr="00B92F4B" w:rsidSect="00A81693">
      <w:pgSz w:w="12240" w:h="15840"/>
      <w:pgMar w:top="432" w:right="720" w:bottom="288" w:left="720" w:header="240" w:footer="2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Shruti">
    <w:altName w:val="Cambria Math"/>
    <w:panose1 w:val="020005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300A6"/>
    <w:multiLevelType w:val="hybridMultilevel"/>
    <w:tmpl w:val="158A8EBA"/>
    <w:lvl w:ilvl="0" w:tplc="FED6FA32">
      <w:start w:val="236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7E"/>
    <w:rsid w:val="00094FCB"/>
    <w:rsid w:val="000A38C0"/>
    <w:rsid w:val="000A5B39"/>
    <w:rsid w:val="00192C6B"/>
    <w:rsid w:val="001F13F8"/>
    <w:rsid w:val="002E14AF"/>
    <w:rsid w:val="00333AF2"/>
    <w:rsid w:val="00393D32"/>
    <w:rsid w:val="00437A7E"/>
    <w:rsid w:val="0045447D"/>
    <w:rsid w:val="00463B16"/>
    <w:rsid w:val="00492B3D"/>
    <w:rsid w:val="004F2F7F"/>
    <w:rsid w:val="00524C2C"/>
    <w:rsid w:val="00535BD7"/>
    <w:rsid w:val="007F4ECA"/>
    <w:rsid w:val="007F4FE7"/>
    <w:rsid w:val="0088300C"/>
    <w:rsid w:val="008A4CA2"/>
    <w:rsid w:val="008B0349"/>
    <w:rsid w:val="008D548D"/>
    <w:rsid w:val="009B2AD0"/>
    <w:rsid w:val="00A81693"/>
    <w:rsid w:val="00AC61A4"/>
    <w:rsid w:val="00AE5126"/>
    <w:rsid w:val="00B47109"/>
    <w:rsid w:val="00B92F4B"/>
    <w:rsid w:val="00BC765A"/>
    <w:rsid w:val="00C3748F"/>
    <w:rsid w:val="00D639D2"/>
    <w:rsid w:val="00DE01FB"/>
    <w:rsid w:val="00DE47D5"/>
    <w:rsid w:val="00E03CFE"/>
    <w:rsid w:val="00E0585B"/>
    <w:rsid w:val="00EE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A5A21C-A9E3-4518-B1D0-5C6C58CD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C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94FCB"/>
  </w:style>
  <w:style w:type="character" w:styleId="Hyperlink">
    <w:name w:val="Hyperlink"/>
    <w:basedOn w:val="DefaultParagraphFont"/>
    <w:rsid w:val="00AE5126"/>
    <w:rPr>
      <w:color w:val="0000FF"/>
      <w:u w:val="single"/>
    </w:rPr>
  </w:style>
  <w:style w:type="paragraph" w:styleId="BalloonText">
    <w:name w:val="Balloon Text"/>
    <w:basedOn w:val="Normal"/>
    <w:link w:val="BalloonTextChar"/>
    <w:uiPriority w:val="99"/>
    <w:semiHidden/>
    <w:unhideWhenUsed/>
    <w:rsid w:val="00DE47D5"/>
    <w:rPr>
      <w:rFonts w:ascii="Tahoma" w:hAnsi="Tahoma" w:cs="Tahoma"/>
      <w:sz w:val="16"/>
      <w:szCs w:val="16"/>
    </w:rPr>
  </w:style>
  <w:style w:type="character" w:customStyle="1" w:styleId="BalloonTextChar">
    <w:name w:val="Balloon Text Char"/>
    <w:basedOn w:val="DefaultParagraphFont"/>
    <w:link w:val="BalloonText"/>
    <w:uiPriority w:val="99"/>
    <w:semiHidden/>
    <w:rsid w:val="00DE4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lpurcell</dc:creator>
  <cp:lastModifiedBy>GOPGuest</cp:lastModifiedBy>
  <cp:revision>3</cp:revision>
  <cp:lastPrinted>2017-03-22T18:07:00Z</cp:lastPrinted>
  <dcterms:created xsi:type="dcterms:W3CDTF">2017-03-23T00:19:00Z</dcterms:created>
  <dcterms:modified xsi:type="dcterms:W3CDTF">2017-03-23T00:21:00Z</dcterms:modified>
</cp:coreProperties>
</file>