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60"/>
          <w:tab w:val="left" w:pos="720"/>
          <w:tab w:val="left" w:pos="1080"/>
          <w:tab w:val="left" w:pos="1440"/>
          <w:tab w:val="left" w:pos="360"/>
          <w:tab w:val="left" w:pos="720"/>
          <w:tab w:val="left" w:pos="1080"/>
          <w:tab w:val="left" w:pos="1440"/>
        </w:tabs>
        <w:spacing w:line="276" w:lineRule="auto"/>
        <w:rPr>
          <w:rFonts w:ascii="Calibri" w:cs="Calibri" w:eastAsia="Calibri" w:hAnsi="Calibri"/>
          <w:color w:val="ff000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3746500</wp:posOffset>
                </wp:positionH>
                <wp:positionV relativeFrom="paragraph">
                  <wp:posOffset>-311147</wp:posOffset>
                </wp:positionV>
                <wp:extent cx="2250440" cy="1111250"/>
                <wp:wrapNone/>
                <wp:docPr id="1030" name=""/>
                <a:graphic>
                  <a:graphicData uri="http://schemas.microsoft.com/office/word/2010/wordprocessingShape">
                    <wps:wsp>
                      <wps:cNvSpPr txBox="1"/>
                      <wps:spPr>
                        <a:xfrm>
                          <a:off x="0" y="0"/>
                          <a:ext cx="2250440" cy="1111250"/>
                        </a:xfrm>
                        <a:prstGeom prst="rect"/>
                        <a:solidFill>
                          <a:srgbClr val="FFFFFF"/>
                        </a:solidFill>
                        <a:ln cap="flat" cmpd="sng" w="9525" algn="ctr">
                          <a:solidFill>
                            <a:srgbClr val="FFFFFF"/>
                          </a:solid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04791029" w:rsidRPr="00000000">
                              <w:rPr>
                                <w:w w:val="100"/>
                                <w:position w:val="-1"/>
                                <w:effect w:val="none"/>
                                <w:vertAlign w:val="baseline"/>
                                <w:cs w:val="0"/>
                                <w:em w:val="none"/>
                                <w:lang/>
                                <w:specVanish w:val="1"/>
                              </w:rPr>
                              <w:drawing>
                                <wp:inline distB="0" distT="0" distL="114300" distR="114300">
                                  <wp:extent cx="2057400" cy="1009650"/>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2057400" cy="1009650"/>
                                          </a:xfrm>
                                          <a:prstGeom prst="rect">
                                            <a:avLst/>
                                          </a:prstGeom>
                                          <a:noFill/>
                                          <a:ln cap="rnd" cmpd="sng" w="9525" algn="ctr">
                                            <a:noFill/>
                                            <a:miter lim="800000"/>
                                            <a:headEnd/>
                                            <a:tailEnd/>
                                          </a:ln>
                                        </pic:spPr>
                                      </pic:pic>
                                    </a:graphicData>
                                  </a:graphic>
                                </wp:inline>
                              </w:drawing>
                            </w:r>
                            <w:r w:rsidDel="00000000" w:rsidR="04791029" w:rsidRPr="00000000">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13396601" w:rsidRPr="00000000">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3746500</wp:posOffset>
                </wp:positionH>
                <wp:positionV relativeFrom="paragraph">
                  <wp:posOffset>-311147</wp:posOffset>
                </wp:positionV>
                <wp:extent cx="2250440" cy="1111250"/>
                <wp:effectExtent b="0" l="0" r="0" t="0"/>
                <wp:wrapNone/>
                <wp:docPr id="103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250440" cy="1111250"/>
                        </a:xfrm>
                        <a:prstGeom prst="rect"/>
                        <a:ln/>
                      </pic:spPr>
                    </pic:pic>
                  </a:graphicData>
                </a:graphic>
              </wp:anchor>
            </w:drawing>
          </mc:Fallback>
        </mc:AlternateContent>
      </w:r>
    </w:p>
    <w:p w:rsidR="00000000" w:rsidDel="00000000" w:rsidP="00000000" w:rsidRDefault="00000000" w:rsidRPr="00000000" w14:paraId="00000002">
      <w:pPr>
        <w:tabs>
          <w:tab w:val="left" w:pos="360"/>
          <w:tab w:val="left" w:pos="720"/>
          <w:tab w:val="left" w:pos="1080"/>
          <w:tab w:val="left" w:pos="1440"/>
          <w:tab w:val="left" w:pos="360"/>
          <w:tab w:val="left" w:pos="720"/>
          <w:tab w:val="left" w:pos="1080"/>
          <w:tab w:val="left" w:pos="1440"/>
        </w:tabs>
        <w:spacing w:line="276" w:lineRule="auto"/>
        <w:rPr>
          <w:rFonts w:ascii="Calibri" w:cs="Calibri" w:eastAsia="Calibri" w:hAnsi="Calibri"/>
          <w:color w:val="ff0000"/>
          <w:vertAlign w:val="baseline"/>
        </w:rPr>
      </w:pPr>
      <w:r w:rsidDel="00000000" w:rsidR="00000000" w:rsidRPr="00000000">
        <w:rPr>
          <w:rtl w:val="0"/>
        </w:rPr>
      </w:r>
    </w:p>
    <w:p w:rsidR="00000000" w:rsidDel="00000000" w:rsidP="00000000" w:rsidRDefault="00000000" w:rsidRPr="00000000" w14:paraId="00000003">
      <w:pPr>
        <w:tabs>
          <w:tab w:val="left" w:pos="360"/>
          <w:tab w:val="left" w:pos="720"/>
          <w:tab w:val="left" w:pos="1080"/>
          <w:tab w:val="left" w:pos="1440"/>
          <w:tab w:val="left" w:pos="360"/>
          <w:tab w:val="left" w:pos="720"/>
          <w:tab w:val="left" w:pos="1080"/>
          <w:tab w:val="left" w:pos="144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tabs>
          <w:tab w:val="left" w:pos="360"/>
          <w:tab w:val="left" w:pos="720"/>
          <w:tab w:val="left" w:pos="1080"/>
          <w:tab w:val="left" w:pos="1440"/>
          <w:tab w:val="left" w:pos="360"/>
          <w:tab w:val="left" w:pos="720"/>
          <w:tab w:val="left" w:pos="1080"/>
          <w:tab w:val="left" w:pos="1440"/>
        </w:tabs>
        <w:spacing w:line="276"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tabs>
          <w:tab w:val="left" w:pos="360"/>
          <w:tab w:val="left" w:pos="720"/>
          <w:tab w:val="left" w:pos="1080"/>
          <w:tab w:val="left" w:pos="1440"/>
          <w:tab w:val="left" w:pos="360"/>
          <w:tab w:val="left" w:pos="720"/>
          <w:tab w:val="left" w:pos="1080"/>
          <w:tab w:val="left" w:pos="1440"/>
        </w:tabs>
        <w:spacing w:line="276" w:lineRule="auto"/>
        <w:rPr>
          <w:vertAlign w:val="baseline"/>
        </w:rPr>
      </w:pPr>
      <w:r w:rsidDel="00000000" w:rsidR="00000000" w:rsidRPr="00000000">
        <w:rPr>
          <w:rtl w:val="0"/>
        </w:rPr>
      </w:r>
    </w:p>
    <w:p w:rsidR="00000000" w:rsidDel="00000000" w:rsidP="00000000" w:rsidRDefault="00000000" w:rsidRPr="00000000" w14:paraId="00000006">
      <w:pPr>
        <w:tabs>
          <w:tab w:val="left" w:pos="360"/>
          <w:tab w:val="left" w:pos="720"/>
          <w:tab w:val="left" w:pos="1080"/>
          <w:tab w:val="left" w:pos="144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12, 2020</w:t>
      </w:r>
    </w:p>
    <w:p w:rsidR="00000000" w:rsidDel="00000000" w:rsidP="00000000" w:rsidRDefault="00000000" w:rsidRPr="00000000" w14:paraId="00000007">
      <w:pPr>
        <w:tabs>
          <w:tab w:val="left" w:pos="360"/>
          <w:tab w:val="left" w:pos="720"/>
          <w:tab w:val="left" w:pos="1080"/>
          <w:tab w:val="left" w:pos="144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pos="360"/>
          <w:tab w:val="left" w:pos="720"/>
          <w:tab w:val="left" w:pos="1080"/>
          <w:tab w:val="left" w:pos="144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Chair Mariani and members of the House Public Safety Committee,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Minnesota, the only independent, state-based organization devoted to gun violence prevention in Minnesota, endorses the package of public safety reforms more commonly known as the POCI caucus bills.</w:t>
        <w:br w:type="textWrapping"/>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organization rooted in public health, we believe that the issue of gun violence cannot be decoupled from the systems in which this violence occurs, including the manner in which justice is administered.  In addition, our roots in public health reinforce for us the importance of reliance on data-driven public policy.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murder of George Floyd has brought the urgent need for policing and criminal justice reform to the forefront of Protect Minnesota’s attention, as it has similarly changed the priorities of our local and state governing bodies. As a gun-violence-prevention organization, we know preventing deaths by police violence is an integral part of our work.</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acknowledge the efforts that each of us must make individually to dismantle systems built on oppression and violence, as well as the role we as an organization must play in doing so. Therefore, we  enthusiastically support the list of proposals and reforms brought forward by the POCI caucus, which are both grounded in data and focused on recognizing that structural reform is paramount in addressing Minnesota’s inequities.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2">
      <w:pPr>
        <w:tabs>
          <w:tab w:val="left" w:pos="360"/>
          <w:tab w:val="left" w:pos="720"/>
          <w:tab w:val="left" w:pos="1080"/>
          <w:tab w:val="left" w:pos="144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left" w:pos="360"/>
          <w:tab w:val="left" w:pos="720"/>
          <w:tab w:val="left" w:pos="1080"/>
          <w:tab w:val="left" w:pos="144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 Havelin</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C4 Minnesota Advocacy Fund Board Chair</w:t>
      </w:r>
    </w:p>
    <w:p w:rsidR="00000000" w:rsidDel="00000000" w:rsidP="00000000" w:rsidRDefault="00000000" w:rsidRPr="00000000" w14:paraId="00000015">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color w:val="1155cc"/>
          <w:u w:val="single"/>
        </w:rPr>
      </w:pPr>
      <w:hyperlink r:id="rId9">
        <w:r w:rsidDel="00000000" w:rsidR="00000000" w:rsidRPr="00000000">
          <w:rPr>
            <w:rFonts w:ascii="Arial" w:cs="Arial" w:eastAsia="Arial" w:hAnsi="Arial"/>
            <w:color w:val="1155cc"/>
            <w:u w:val="single"/>
            <w:rtl w:val="0"/>
          </w:rPr>
          <w:t xml:space="preserve">Protect Minnesota</w:t>
        </w:r>
      </w:hyperlink>
      <w:r w:rsidDel="00000000" w:rsidR="00000000" w:rsidRPr="00000000">
        <w:rPr>
          <w:rtl w:val="0"/>
        </w:rPr>
      </w:r>
    </w:p>
    <w:p w:rsidR="00000000" w:rsidDel="00000000" w:rsidP="00000000" w:rsidRDefault="00000000" w:rsidRPr="00000000" w14:paraId="00000016">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Fonts w:ascii="Arial" w:cs="Arial" w:eastAsia="Arial" w:hAnsi="Arial"/>
          <w:i w:val="1"/>
          <w:color w:val="888888"/>
          <w:rtl w:val="0"/>
        </w:rPr>
        <w:t xml:space="preserve">Together, we can work to prevent the public health epidemic of gun violence.</w:t>
      </w:r>
    </w:p>
    <w:p w:rsidR="00000000" w:rsidDel="00000000" w:rsidP="00000000" w:rsidRDefault="00000000" w:rsidRPr="00000000" w14:paraId="00000017">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p>
    <w:p w:rsidR="00000000" w:rsidDel="00000000" w:rsidP="00000000" w:rsidRDefault="00000000" w:rsidRPr="00000000" w14:paraId="00000018">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p>
    <w:p w:rsidR="00000000" w:rsidDel="00000000" w:rsidP="00000000" w:rsidRDefault="00000000" w:rsidRPr="00000000" w14:paraId="00000019">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p>
    <w:p w:rsidR="00000000" w:rsidDel="00000000" w:rsidP="00000000" w:rsidRDefault="00000000" w:rsidRPr="00000000" w14:paraId="0000001A">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p>
    <w:p w:rsidR="00000000" w:rsidDel="00000000" w:rsidP="00000000" w:rsidRDefault="00000000" w:rsidRPr="00000000" w14:paraId="0000001B">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p>
    <w:p w:rsidR="00000000" w:rsidDel="00000000" w:rsidP="00000000" w:rsidRDefault="00000000" w:rsidRPr="00000000" w14:paraId="0000001C">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p>
    <w:p w:rsidR="00000000" w:rsidDel="00000000" w:rsidP="00000000" w:rsidRDefault="00000000" w:rsidRPr="00000000" w14:paraId="0000001D">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p>
    <w:p w:rsidR="00000000" w:rsidDel="00000000" w:rsidP="00000000" w:rsidRDefault="00000000" w:rsidRPr="00000000" w14:paraId="0000001E">
      <w:pPr>
        <w:shd w:fill="ffffff" w:val="clear"/>
        <w:tabs>
          <w:tab w:val="left" w:pos="360"/>
          <w:tab w:val="left" w:pos="720"/>
          <w:tab w:val="left" w:pos="1080"/>
          <w:tab w:val="left" w:pos="1440"/>
          <w:tab w:val="left" w:pos="360"/>
          <w:tab w:val="left" w:pos="720"/>
          <w:tab w:val="left" w:pos="1080"/>
          <w:tab w:val="left" w:pos="1440"/>
        </w:tabs>
        <w:spacing w:line="276" w:lineRule="auto"/>
        <w:rPr>
          <w:rFonts w:ascii="Arial" w:cs="Arial" w:eastAsia="Arial" w:hAnsi="Arial"/>
          <w:i w:val="1"/>
          <w:color w:val="88888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104141</wp:posOffset>
                </wp:positionH>
                <wp:positionV relativeFrom="paragraph">
                  <wp:posOffset>0</wp:posOffset>
                </wp:positionV>
                <wp:extent cx="5953760" cy="501650"/>
                <wp:effectExtent b="0" l="0" r="0" t="0"/>
                <wp:wrapNone/>
                <wp:docPr id="1031" name=""/>
                <a:graphic>
                  <a:graphicData uri="http://schemas.microsoft.com/office/word/2010/wordprocessingShape">
                    <wps:wsp>
                      <wps:cNvSpPr/>
                      <wps:cNvPr id="2" name="Shape 2"/>
                      <wps:spPr>
                        <a:xfrm>
                          <a:off x="2373883" y="3533938"/>
                          <a:ext cx="5944235" cy="49212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Light" w:cs="Open Sans Light" w:eastAsia="Open Sans Light" w:hAnsi="Open Sans Light"/>
                                <w:b w:val="1"/>
                                <w:i w:val="0"/>
                                <w:smallCaps w:val="0"/>
                                <w:strike w:val="0"/>
                                <w:color w:val="ff6600"/>
                                <w:sz w:val="24"/>
                                <w:vertAlign w:val="baseline"/>
                              </w:rPr>
                              <w:t xml:space="preserve">Protect Minnesota – working together to prevent gun violence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Light" w:cs="Open Sans Light" w:eastAsia="Open Sans Light" w:hAnsi="Open Sans Light"/>
                                <w:b w:val="0"/>
                                <w:i w:val="0"/>
                                <w:smallCaps w:val="0"/>
                                <w:strike w:val="0"/>
                                <w:color w:val="ff6600"/>
                                <w:sz w:val="24"/>
                                <w:vertAlign w:val="baseline"/>
                              </w:rPr>
                            </w:r>
                            <w:r w:rsidDel="00000000" w:rsidR="00000000" w:rsidRPr="00000000">
                              <w:rPr>
                                <w:rFonts w:ascii="Open Sans Light" w:cs="Open Sans Light" w:eastAsia="Open Sans Light" w:hAnsi="Open Sans Light"/>
                                <w:b w:val="1"/>
                                <w:i w:val="0"/>
                                <w:smallCaps w:val="0"/>
                                <w:strike w:val="0"/>
                                <w:color w:val="6666ff"/>
                                <w:sz w:val="22"/>
                                <w:vertAlign w:val="baseline"/>
                              </w:rPr>
                              <w:t xml:space="preserve">2395 University Ave N, Suite 204, St. Paul, MN 55114      651-645-3271     info@protectmn.org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6666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104141</wp:posOffset>
                </wp:positionH>
                <wp:positionV relativeFrom="paragraph">
                  <wp:posOffset>0</wp:posOffset>
                </wp:positionV>
                <wp:extent cx="5953760" cy="501650"/>
                <wp:effectExtent b="0" l="0" r="0" t="0"/>
                <wp:wrapNone/>
                <wp:docPr id="103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53760" cy="501650"/>
                        </a:xfrm>
                        <a:prstGeom prst="rect"/>
                        <a:ln/>
                      </pic:spPr>
                    </pic:pic>
                  </a:graphicData>
                </a:graphic>
              </wp:anchor>
            </w:drawing>
          </mc:Fallback>
        </mc:AlternateContent>
      </w:r>
    </w:p>
    <w:p w:rsidR="00000000" w:rsidDel="00000000" w:rsidP="00000000" w:rsidRDefault="00000000" w:rsidRPr="00000000" w14:paraId="0000001F">
      <w:pPr>
        <w:tabs>
          <w:tab w:val="left" w:pos="360"/>
          <w:tab w:val="left" w:pos="720"/>
          <w:tab w:val="left" w:pos="1080"/>
          <w:tab w:val="left" w:pos="1440"/>
          <w:tab w:val="left" w:pos="360"/>
          <w:tab w:val="left" w:pos="720"/>
          <w:tab w:val="left" w:pos="1080"/>
          <w:tab w:val="left" w:pos="1440"/>
        </w:tabs>
        <w:spacing w:line="276"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2"/>
        <w:szCs w:val="22"/>
        <w:lang w:val="en-US"/>
      </w:rPr>
    </w:rPrDefault>
    <w:pPrDefault>
      <w:pPr>
        <w:tabs>
          <w:tab w:val="left" w:pos="360"/>
          <w:tab w:val="left" w:pos="720"/>
          <w:tab w:val="left" w:pos="1080"/>
          <w:tab w:val="left" w:pos="1440"/>
        </w:tabs>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tabs>
        <w:tab w:val="left" w:leader="none" w:pos="360"/>
        <w:tab w:val="left" w:leader="none" w:pos="720"/>
        <w:tab w:val="left" w:leader="none" w:pos="1080"/>
        <w:tab w:val="left" w:leader="none" w:pos="1440"/>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tabs>
        <w:tab w:val="left" w:leader="none" w:pos="360"/>
        <w:tab w:val="left" w:leader="none" w:pos="720"/>
        <w:tab w:val="left" w:leader="none" w:pos="1080"/>
        <w:tab w:val="left" w:leader="none" w:pos="1440"/>
      </w:tabs>
      <w:suppressAutoHyphens w:val="1"/>
      <w:spacing w:line="1" w:lineRule="atLeast"/>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tabs>
        <w:tab w:val="left" w:leader="none" w:pos="360"/>
        <w:tab w:val="left" w:leader="none" w:pos="720"/>
        <w:tab w:val="left" w:leader="none" w:pos="1080"/>
        <w:tab w:val="left" w:leader="none" w:pos="1440"/>
      </w:tabs>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3.png"/><Relationship Id="rId9" Type="http://schemas.openxmlformats.org/officeDocument/2006/relationships/hyperlink" Target="https://protectmn.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5"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kmo5nExC8wlH13KrjGlkjA5+A==">AMUW2mUNqojdQ74p4z2OmWV3m3qMaKoQwXbd7oYtufowLNWMljIn8bDf1GkDTG/F6eK/CJ6fGZnGpdP+MvNquCTNw6MwLMgoSOnsQ30BR5T1OmtO8BsjyR4=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2020-03-05T17:15:00Z</dcterms:created>
  <dc:creator>Nancy Bence</dc:creator>
</cp:coreProperties>
</file>