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B983C" w14:textId="77777777" w:rsidR="001006D0" w:rsidRPr="001369E1" w:rsidRDefault="001006D0" w:rsidP="001006D0">
      <w:pPr>
        <w:jc w:val="center"/>
        <w:rPr>
          <w:b/>
          <w:color w:val="000000"/>
          <w:sz w:val="28"/>
          <w:szCs w:val="28"/>
        </w:rPr>
      </w:pPr>
      <w:r w:rsidRPr="001369E1">
        <w:rPr>
          <w:b/>
          <w:color w:val="000000"/>
          <w:sz w:val="28"/>
          <w:szCs w:val="28"/>
        </w:rPr>
        <w:t>Commerce Committee</w:t>
      </w:r>
    </w:p>
    <w:p w14:paraId="423BF629" w14:textId="77777777" w:rsidR="001006D0" w:rsidRPr="001369E1" w:rsidRDefault="001006D0" w:rsidP="001006D0">
      <w:pPr>
        <w:jc w:val="center"/>
        <w:rPr>
          <w:sz w:val="28"/>
          <w:szCs w:val="28"/>
        </w:rPr>
      </w:pPr>
      <w:r w:rsidRPr="001369E1">
        <w:rPr>
          <w:b/>
          <w:color w:val="000000"/>
          <w:sz w:val="28"/>
          <w:szCs w:val="28"/>
        </w:rPr>
        <w:t xml:space="preserve">Chair: </w:t>
      </w:r>
      <w:r w:rsidRPr="001369E1">
        <w:rPr>
          <w:bCs/>
          <w:color w:val="000000"/>
          <w:sz w:val="28"/>
          <w:szCs w:val="28"/>
        </w:rPr>
        <w:t>Rep.</w:t>
      </w:r>
      <w:r w:rsidRPr="001369E1">
        <w:rPr>
          <w:b/>
          <w:color w:val="000000"/>
          <w:sz w:val="28"/>
          <w:szCs w:val="28"/>
        </w:rPr>
        <w:t xml:space="preserve"> </w:t>
      </w:r>
      <w:r w:rsidRPr="001369E1">
        <w:rPr>
          <w:color w:val="000000"/>
          <w:sz w:val="28"/>
          <w:szCs w:val="28"/>
        </w:rPr>
        <w:t>Zack Stephenson</w:t>
      </w:r>
    </w:p>
    <w:p w14:paraId="115F5DDC" w14:textId="12D12CAE" w:rsidR="001006D0" w:rsidRPr="001369E1" w:rsidRDefault="001006D0" w:rsidP="001006D0">
      <w:pPr>
        <w:jc w:val="center"/>
        <w:rPr>
          <w:sz w:val="28"/>
          <w:szCs w:val="28"/>
        </w:rPr>
      </w:pPr>
      <w:r>
        <w:rPr>
          <w:color w:val="000000"/>
          <w:sz w:val="28"/>
          <w:szCs w:val="28"/>
        </w:rPr>
        <w:t>Wednesday, April 17 – 1:00PM</w:t>
      </w:r>
    </w:p>
    <w:p w14:paraId="12A08808" w14:textId="67CBA129" w:rsidR="001006D0" w:rsidRPr="001369E1" w:rsidRDefault="001006D0" w:rsidP="001006D0">
      <w:pPr>
        <w:jc w:val="center"/>
        <w:rPr>
          <w:sz w:val="28"/>
          <w:szCs w:val="28"/>
        </w:rPr>
      </w:pPr>
      <w:r w:rsidRPr="001369E1">
        <w:rPr>
          <w:color w:val="000000"/>
          <w:sz w:val="28"/>
          <w:szCs w:val="28"/>
        </w:rPr>
        <w:t xml:space="preserve">Room </w:t>
      </w:r>
      <w:r>
        <w:rPr>
          <w:color w:val="000000"/>
          <w:sz w:val="28"/>
          <w:szCs w:val="28"/>
        </w:rPr>
        <w:t>10</w:t>
      </w:r>
      <w:r w:rsidRPr="001369E1">
        <w:rPr>
          <w:color w:val="000000"/>
          <w:sz w:val="28"/>
          <w:szCs w:val="28"/>
        </w:rPr>
        <w:t>, State Office Building</w:t>
      </w:r>
    </w:p>
    <w:p w14:paraId="338F5CD8" w14:textId="77777777" w:rsidR="001006D0" w:rsidRPr="001369E1" w:rsidRDefault="001006D0" w:rsidP="001006D0">
      <w:pPr>
        <w:rPr>
          <w:sz w:val="28"/>
          <w:szCs w:val="28"/>
        </w:rPr>
      </w:pPr>
    </w:p>
    <w:p w14:paraId="1DE99E51" w14:textId="77777777" w:rsidR="001006D0" w:rsidRPr="001369E1" w:rsidRDefault="001006D0" w:rsidP="001006D0">
      <w:pPr>
        <w:jc w:val="center"/>
        <w:rPr>
          <w:b/>
          <w:color w:val="000000"/>
          <w:sz w:val="28"/>
          <w:szCs w:val="28"/>
          <w:u w:val="single"/>
        </w:rPr>
      </w:pPr>
      <w:r w:rsidRPr="001369E1">
        <w:rPr>
          <w:b/>
          <w:color w:val="000000"/>
          <w:sz w:val="28"/>
          <w:szCs w:val="28"/>
          <w:u w:val="single"/>
        </w:rPr>
        <w:t>AGENDA</w:t>
      </w:r>
    </w:p>
    <w:p w14:paraId="266B46B8" w14:textId="77777777" w:rsidR="001006D0" w:rsidRDefault="001006D0" w:rsidP="001006D0"/>
    <w:p w14:paraId="7C84CAA5" w14:textId="77777777" w:rsidR="001006D0" w:rsidRPr="001369E1" w:rsidRDefault="001006D0" w:rsidP="001006D0">
      <w:pPr>
        <w:pStyle w:val="ListParagraph"/>
        <w:numPr>
          <w:ilvl w:val="0"/>
          <w:numId w:val="1"/>
        </w:numPr>
        <w:rPr>
          <w:bCs/>
          <w:color w:val="000000"/>
          <w:sz w:val="28"/>
          <w:szCs w:val="28"/>
        </w:rPr>
      </w:pPr>
      <w:r w:rsidRPr="001369E1">
        <w:rPr>
          <w:bCs/>
          <w:color w:val="000000"/>
          <w:sz w:val="28"/>
          <w:szCs w:val="28"/>
        </w:rPr>
        <w:t>Call to Order</w:t>
      </w:r>
    </w:p>
    <w:p w14:paraId="0D5F18ED" w14:textId="77777777" w:rsidR="001006D0" w:rsidRPr="001369E1" w:rsidRDefault="001006D0" w:rsidP="001006D0">
      <w:pPr>
        <w:pStyle w:val="ListParagraph"/>
        <w:ind w:left="1080"/>
        <w:rPr>
          <w:bCs/>
          <w:color w:val="000000"/>
          <w:sz w:val="28"/>
          <w:szCs w:val="28"/>
        </w:rPr>
      </w:pPr>
    </w:p>
    <w:p w14:paraId="7E94B796" w14:textId="79A8E8AB" w:rsidR="000E70ED" w:rsidRDefault="001006D0" w:rsidP="001006D0">
      <w:pPr>
        <w:pStyle w:val="ListParagraph"/>
        <w:numPr>
          <w:ilvl w:val="0"/>
          <w:numId w:val="1"/>
        </w:numPr>
        <w:rPr>
          <w:bCs/>
          <w:color w:val="000000"/>
          <w:sz w:val="28"/>
          <w:szCs w:val="28"/>
        </w:rPr>
      </w:pPr>
      <w:r>
        <w:rPr>
          <w:bCs/>
          <w:color w:val="000000"/>
          <w:sz w:val="28"/>
          <w:szCs w:val="28"/>
        </w:rPr>
        <w:t>Approval of the Minutes – April 9, 2024</w:t>
      </w:r>
    </w:p>
    <w:p w14:paraId="5E74BD81" w14:textId="77777777" w:rsidR="001006D0" w:rsidRPr="001006D0" w:rsidRDefault="001006D0" w:rsidP="001006D0">
      <w:pPr>
        <w:pStyle w:val="ListParagraph"/>
        <w:rPr>
          <w:bCs/>
          <w:color w:val="000000"/>
          <w:sz w:val="28"/>
          <w:szCs w:val="28"/>
        </w:rPr>
      </w:pPr>
    </w:p>
    <w:p w14:paraId="53D53C6B" w14:textId="67C2AA4A" w:rsidR="001006D0" w:rsidRPr="001006D0" w:rsidRDefault="001006D0" w:rsidP="001006D0">
      <w:pPr>
        <w:pStyle w:val="ListParagraph"/>
        <w:numPr>
          <w:ilvl w:val="0"/>
          <w:numId w:val="1"/>
        </w:numPr>
        <w:rPr>
          <w:bCs/>
          <w:color w:val="000000"/>
          <w:sz w:val="28"/>
          <w:szCs w:val="28"/>
        </w:rPr>
      </w:pPr>
      <w:r>
        <w:rPr>
          <w:bCs/>
          <w:color w:val="000000"/>
          <w:sz w:val="28"/>
          <w:szCs w:val="28"/>
        </w:rPr>
        <w:t xml:space="preserve">HF5295 (Stephenson); </w:t>
      </w:r>
      <w:r w:rsidRPr="001006D0">
        <w:rPr>
          <w:bCs/>
          <w:color w:val="000000"/>
          <w:sz w:val="28"/>
          <w:szCs w:val="28"/>
        </w:rPr>
        <w:t>Insurance fees assessed by Department of Commerce modified.</w:t>
      </w:r>
    </w:p>
    <w:p w14:paraId="5B5E8305" w14:textId="63558329" w:rsidR="001006D0" w:rsidRDefault="001006D0" w:rsidP="001006D0">
      <w:pPr>
        <w:pStyle w:val="ListParagraph"/>
        <w:numPr>
          <w:ilvl w:val="1"/>
          <w:numId w:val="1"/>
        </w:numPr>
        <w:rPr>
          <w:bCs/>
          <w:color w:val="000000"/>
          <w:sz w:val="28"/>
          <w:szCs w:val="28"/>
        </w:rPr>
      </w:pPr>
      <w:r>
        <w:rPr>
          <w:bCs/>
          <w:color w:val="000000"/>
          <w:sz w:val="28"/>
          <w:szCs w:val="28"/>
        </w:rPr>
        <w:t xml:space="preserve">This will be the vehicle for the Commerce budget bill. We will take testimony, consider amendments, and vote in one hearing. The DE amendment will be posted on Monday, April 15. </w:t>
      </w:r>
    </w:p>
    <w:p w14:paraId="0188E4FE" w14:textId="77777777" w:rsidR="001006D0" w:rsidRDefault="001006D0" w:rsidP="001006D0">
      <w:pPr>
        <w:pStyle w:val="ListParagraph"/>
        <w:ind w:left="2160"/>
        <w:rPr>
          <w:bCs/>
          <w:color w:val="000000"/>
          <w:sz w:val="28"/>
          <w:szCs w:val="28"/>
        </w:rPr>
      </w:pPr>
    </w:p>
    <w:p w14:paraId="3D5BEE45" w14:textId="0DF59A26" w:rsidR="001006D0" w:rsidRDefault="001006D0" w:rsidP="001006D0">
      <w:pPr>
        <w:pStyle w:val="ListParagraph"/>
        <w:numPr>
          <w:ilvl w:val="0"/>
          <w:numId w:val="1"/>
        </w:numPr>
        <w:rPr>
          <w:bCs/>
          <w:color w:val="000000"/>
          <w:sz w:val="28"/>
          <w:szCs w:val="28"/>
        </w:rPr>
      </w:pPr>
      <w:r>
        <w:rPr>
          <w:bCs/>
          <w:color w:val="000000"/>
          <w:sz w:val="28"/>
          <w:szCs w:val="28"/>
        </w:rPr>
        <w:t xml:space="preserve">HF5252 (Pfarr); </w:t>
      </w:r>
      <w:r w:rsidRPr="001006D0">
        <w:rPr>
          <w:bCs/>
          <w:color w:val="000000"/>
          <w:sz w:val="28"/>
          <w:szCs w:val="28"/>
        </w:rPr>
        <w:t>Authorized card games expanded to include game of hasenpfeffer.</w:t>
      </w:r>
    </w:p>
    <w:p w14:paraId="5D6D2571" w14:textId="77777777" w:rsidR="001006D0" w:rsidRDefault="001006D0" w:rsidP="001006D0">
      <w:pPr>
        <w:pStyle w:val="ListParagraph"/>
        <w:ind w:left="1800"/>
        <w:rPr>
          <w:bCs/>
          <w:color w:val="000000"/>
          <w:sz w:val="28"/>
          <w:szCs w:val="28"/>
        </w:rPr>
      </w:pPr>
    </w:p>
    <w:p w14:paraId="58D3A7C5" w14:textId="261E644F" w:rsidR="001006D0" w:rsidRPr="001006D0" w:rsidRDefault="001006D0" w:rsidP="001006D0">
      <w:pPr>
        <w:pStyle w:val="ListParagraph"/>
        <w:numPr>
          <w:ilvl w:val="0"/>
          <w:numId w:val="1"/>
        </w:numPr>
        <w:rPr>
          <w:bCs/>
          <w:color w:val="000000"/>
          <w:sz w:val="28"/>
          <w:szCs w:val="28"/>
        </w:rPr>
      </w:pPr>
      <w:r>
        <w:rPr>
          <w:bCs/>
          <w:color w:val="000000"/>
          <w:sz w:val="28"/>
          <w:szCs w:val="28"/>
        </w:rPr>
        <w:t>Adjournment</w:t>
      </w:r>
    </w:p>
    <w:sectPr w:rsidR="001006D0" w:rsidRPr="00100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1B66"/>
    <w:multiLevelType w:val="hybridMultilevel"/>
    <w:tmpl w:val="2B884690"/>
    <w:lvl w:ilvl="0" w:tplc="82DCD3FC">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2032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D0"/>
    <w:rsid w:val="00042D39"/>
    <w:rsid w:val="000E70ED"/>
    <w:rsid w:val="001006D0"/>
    <w:rsid w:val="0023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F9AA"/>
  <w15:chartTrackingRefBased/>
  <w15:docId w15:val="{CEEB0E5C-2A81-4754-B13E-53DAB517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6D0"/>
    <w:rPr>
      <w:rFonts w:eastAsia="Times New Roman" w:cs="Times New Roman"/>
      <w:kern w:val="0"/>
      <w:szCs w:val="24"/>
      <w14:ligatures w14:val="none"/>
    </w:rPr>
  </w:style>
  <w:style w:type="paragraph" w:styleId="Heading1">
    <w:name w:val="heading 1"/>
    <w:basedOn w:val="Normal"/>
    <w:next w:val="Normal"/>
    <w:link w:val="Heading1Char"/>
    <w:uiPriority w:val="9"/>
    <w:qFormat/>
    <w:rsid w:val="00100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6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6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06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06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06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06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06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6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6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06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06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06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06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06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06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6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6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06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06D0"/>
    <w:rPr>
      <w:i/>
      <w:iCs/>
      <w:color w:val="404040" w:themeColor="text1" w:themeTint="BF"/>
    </w:rPr>
  </w:style>
  <w:style w:type="paragraph" w:styleId="ListParagraph">
    <w:name w:val="List Paragraph"/>
    <w:basedOn w:val="Normal"/>
    <w:uiPriority w:val="34"/>
    <w:qFormat/>
    <w:rsid w:val="001006D0"/>
    <w:pPr>
      <w:ind w:left="720"/>
      <w:contextualSpacing/>
    </w:pPr>
  </w:style>
  <w:style w:type="character" w:styleId="IntenseEmphasis">
    <w:name w:val="Intense Emphasis"/>
    <w:basedOn w:val="DefaultParagraphFont"/>
    <w:uiPriority w:val="21"/>
    <w:qFormat/>
    <w:rsid w:val="001006D0"/>
    <w:rPr>
      <w:i/>
      <w:iCs/>
      <w:color w:val="0F4761" w:themeColor="accent1" w:themeShade="BF"/>
    </w:rPr>
  </w:style>
  <w:style w:type="paragraph" w:styleId="IntenseQuote">
    <w:name w:val="Intense Quote"/>
    <w:basedOn w:val="Normal"/>
    <w:next w:val="Normal"/>
    <w:link w:val="IntenseQuoteChar"/>
    <w:uiPriority w:val="30"/>
    <w:qFormat/>
    <w:rsid w:val="00100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6D0"/>
    <w:rPr>
      <w:i/>
      <w:iCs/>
      <w:color w:val="0F4761" w:themeColor="accent1" w:themeShade="BF"/>
    </w:rPr>
  </w:style>
  <w:style w:type="character" w:styleId="IntenseReference">
    <w:name w:val="Intense Reference"/>
    <w:basedOn w:val="DefaultParagraphFont"/>
    <w:uiPriority w:val="32"/>
    <w:qFormat/>
    <w:rsid w:val="001006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448</Characters>
  <Application>Microsoft Office Word</Application>
  <DocSecurity>0</DocSecurity>
  <Lines>3</Lines>
  <Paragraphs>1</Paragraphs>
  <ScaleCrop>false</ScaleCrop>
  <Company>MN House of Reps</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Brown</dc:creator>
  <cp:keywords/>
  <dc:description/>
  <cp:lastModifiedBy>Simon Brown</cp:lastModifiedBy>
  <cp:revision>2</cp:revision>
  <dcterms:created xsi:type="dcterms:W3CDTF">2024-04-12T15:00:00Z</dcterms:created>
  <dcterms:modified xsi:type="dcterms:W3CDTF">2024-04-17T15:27:00Z</dcterms:modified>
</cp:coreProperties>
</file>