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75B3D" w14:textId="77777777" w:rsidR="00593A51" w:rsidRPr="0008034B" w:rsidRDefault="00593A51" w:rsidP="00593A51">
      <w:pPr>
        <w:jc w:val="center"/>
        <w:rPr>
          <w:color w:val="002060"/>
          <w:sz w:val="2"/>
          <w:szCs w:val="2"/>
        </w:rPr>
      </w:pPr>
      <w:bookmarkStart w:id="0" w:name="_GoBack"/>
      <w:bookmarkEnd w:id="0"/>
      <w:r>
        <w:rPr>
          <w:rFonts w:eastAsia="SimSun"/>
          <w:noProof/>
          <w:color w:val="002060"/>
        </w:rPr>
        <w:drawing>
          <wp:anchor distT="0" distB="0" distL="114300" distR="114300" simplePos="0" relativeHeight="251659264" behindDoc="1" locked="0" layoutInCell="1" allowOverlap="1" wp14:anchorId="7C685ABF" wp14:editId="4A6E3F15">
            <wp:simplePos x="0" y="0"/>
            <wp:positionH relativeFrom="column">
              <wp:posOffset>2533650</wp:posOffset>
            </wp:positionH>
            <wp:positionV relativeFrom="paragraph">
              <wp:posOffset>0</wp:posOffset>
            </wp:positionV>
            <wp:extent cx="749300" cy="817880"/>
            <wp:effectExtent l="0" t="0" r="0" b="1270"/>
            <wp:wrapTight wrapText="bothSides">
              <wp:wrapPolygon edited="0">
                <wp:start x="0" y="0"/>
                <wp:lineTo x="0" y="21130"/>
                <wp:lineTo x="20868" y="21130"/>
                <wp:lineTo x="208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Legal Aid Logo.jpg"/>
                    <pic:cNvPicPr/>
                  </pic:nvPicPr>
                  <pic:blipFill>
                    <a:blip r:embed="rId4">
                      <a:extLst>
                        <a:ext uri="{28A0092B-C50C-407E-A947-70E740481C1C}">
                          <a14:useLocalDpi xmlns:a14="http://schemas.microsoft.com/office/drawing/2010/main" val="0"/>
                        </a:ext>
                      </a:extLst>
                    </a:blip>
                    <a:stretch>
                      <a:fillRect/>
                    </a:stretch>
                  </pic:blipFill>
                  <pic:spPr>
                    <a:xfrm>
                      <a:off x="0" y="0"/>
                      <a:ext cx="749300" cy="817880"/>
                    </a:xfrm>
                    <a:prstGeom prst="rect">
                      <a:avLst/>
                    </a:prstGeom>
                  </pic:spPr>
                </pic:pic>
              </a:graphicData>
            </a:graphic>
            <wp14:sizeRelH relativeFrom="page">
              <wp14:pctWidth>0</wp14:pctWidth>
            </wp14:sizeRelH>
            <wp14:sizeRelV relativeFrom="page">
              <wp14:pctHeight>0</wp14:pctHeight>
            </wp14:sizeRelV>
          </wp:anchor>
        </w:drawing>
      </w:r>
    </w:p>
    <w:p w14:paraId="0DE41A58" w14:textId="77777777" w:rsidR="00593A51" w:rsidRDefault="00593A51" w:rsidP="00593A51">
      <w:pPr>
        <w:jc w:val="center"/>
      </w:pPr>
    </w:p>
    <w:p w14:paraId="02D34AA9" w14:textId="77777777" w:rsidR="00593A51" w:rsidRDefault="00593A51" w:rsidP="00593A51">
      <w:pPr>
        <w:spacing w:after="0" w:line="240" w:lineRule="auto"/>
        <w:jc w:val="center"/>
      </w:pPr>
    </w:p>
    <w:p w14:paraId="7EE3DAB5" w14:textId="77777777" w:rsidR="00593A51" w:rsidRDefault="00593A51" w:rsidP="00593A51">
      <w:pPr>
        <w:spacing w:after="0" w:line="240" w:lineRule="auto"/>
        <w:ind w:left="2880" w:firstLine="720"/>
        <w:jc w:val="center"/>
        <w:rPr>
          <w:color w:val="002060"/>
          <w:sz w:val="16"/>
          <w:szCs w:val="16"/>
        </w:rPr>
      </w:pPr>
    </w:p>
    <w:p w14:paraId="064A3D22" w14:textId="77777777" w:rsidR="00593A51" w:rsidRDefault="00593A51" w:rsidP="00593A51">
      <w:pPr>
        <w:spacing w:after="0" w:line="240" w:lineRule="auto"/>
        <w:ind w:left="2880" w:firstLine="720"/>
        <w:jc w:val="center"/>
        <w:rPr>
          <w:color w:val="002060"/>
          <w:sz w:val="16"/>
          <w:szCs w:val="16"/>
        </w:rPr>
      </w:pPr>
    </w:p>
    <w:p w14:paraId="6917F0A1" w14:textId="77777777" w:rsidR="00593A51" w:rsidRPr="000B526C" w:rsidRDefault="00593A51" w:rsidP="00593A51">
      <w:pPr>
        <w:spacing w:after="0" w:line="240" w:lineRule="auto"/>
        <w:ind w:left="2880" w:firstLine="720"/>
        <w:rPr>
          <w:color w:val="002060"/>
          <w:sz w:val="16"/>
          <w:szCs w:val="16"/>
        </w:rPr>
      </w:pPr>
      <w:r w:rsidRPr="000B526C">
        <w:rPr>
          <w:color w:val="002060"/>
          <w:sz w:val="16"/>
          <w:szCs w:val="16"/>
        </w:rPr>
        <w:t>Legal Services Advocacy Project</w:t>
      </w:r>
    </w:p>
    <w:p w14:paraId="567741EE" w14:textId="77777777" w:rsidR="00593A51" w:rsidRPr="000B526C" w:rsidRDefault="00593A51" w:rsidP="00593A51">
      <w:pPr>
        <w:spacing w:after="0" w:line="240" w:lineRule="auto"/>
        <w:jc w:val="center"/>
        <w:rPr>
          <w:color w:val="002060"/>
          <w:sz w:val="16"/>
          <w:szCs w:val="16"/>
        </w:rPr>
      </w:pPr>
      <w:r w:rsidRPr="720DD490">
        <w:rPr>
          <w:color w:val="002060"/>
          <w:sz w:val="16"/>
          <w:szCs w:val="16"/>
        </w:rPr>
        <w:t>Mid-Minnesota Legal Aid</w:t>
      </w:r>
    </w:p>
    <w:p w14:paraId="38292173" w14:textId="77777777" w:rsidR="00593A51" w:rsidRPr="000B526C" w:rsidRDefault="00593A51" w:rsidP="00593A51">
      <w:pPr>
        <w:spacing w:after="0" w:line="240" w:lineRule="auto"/>
        <w:jc w:val="center"/>
        <w:rPr>
          <w:color w:val="002060"/>
          <w:sz w:val="16"/>
          <w:szCs w:val="16"/>
        </w:rPr>
      </w:pPr>
      <w:r w:rsidRPr="720DD490">
        <w:rPr>
          <w:color w:val="002060"/>
          <w:sz w:val="16"/>
          <w:szCs w:val="16"/>
        </w:rPr>
        <w:t>2324 University Avenue, Suite 101</w:t>
      </w:r>
    </w:p>
    <w:p w14:paraId="1CF51863" w14:textId="77777777" w:rsidR="00593A51" w:rsidRPr="000B526C" w:rsidRDefault="00593A51" w:rsidP="00593A51">
      <w:pPr>
        <w:spacing w:after="0" w:line="240" w:lineRule="auto"/>
        <w:jc w:val="center"/>
        <w:rPr>
          <w:color w:val="002060"/>
          <w:sz w:val="16"/>
          <w:szCs w:val="16"/>
        </w:rPr>
      </w:pPr>
      <w:r w:rsidRPr="000B526C">
        <w:rPr>
          <w:color w:val="002060"/>
          <w:sz w:val="16"/>
          <w:szCs w:val="16"/>
        </w:rPr>
        <w:t>St. Paul, MN 55114</w:t>
      </w:r>
    </w:p>
    <w:p w14:paraId="01B55F1E" w14:textId="77777777" w:rsidR="00593A51" w:rsidRDefault="00593A51" w:rsidP="00593A51">
      <w:pPr>
        <w:spacing w:after="0" w:line="240" w:lineRule="auto"/>
        <w:jc w:val="center"/>
        <w:rPr>
          <w:color w:val="002060"/>
          <w:sz w:val="16"/>
          <w:szCs w:val="16"/>
        </w:rPr>
      </w:pPr>
      <w:r w:rsidRPr="000B526C">
        <w:rPr>
          <w:color w:val="002060"/>
          <w:sz w:val="16"/>
          <w:szCs w:val="16"/>
        </w:rPr>
        <w:t>651-842-6909</w:t>
      </w:r>
    </w:p>
    <w:p w14:paraId="260EAA83" w14:textId="77777777" w:rsidR="00593A51" w:rsidRDefault="00593A51" w:rsidP="00593A51">
      <w:pPr>
        <w:spacing w:after="0" w:line="240" w:lineRule="auto"/>
        <w:rPr>
          <w:color w:val="002060"/>
          <w:sz w:val="16"/>
          <w:szCs w:val="16"/>
        </w:rPr>
      </w:pPr>
    </w:p>
    <w:p w14:paraId="1BB0284E" w14:textId="77777777" w:rsidR="00593A51" w:rsidRDefault="00593A51" w:rsidP="00593A51">
      <w:pPr>
        <w:spacing w:after="0" w:line="240" w:lineRule="auto"/>
        <w:rPr>
          <w:color w:val="002060"/>
          <w:sz w:val="16"/>
          <w:szCs w:val="16"/>
        </w:rPr>
      </w:pPr>
    </w:p>
    <w:p w14:paraId="5006F21B" w14:textId="77777777" w:rsidR="00593A51" w:rsidRPr="00F07EF7" w:rsidRDefault="00593A51" w:rsidP="00593A51">
      <w:pPr>
        <w:spacing w:after="0" w:line="240" w:lineRule="auto"/>
        <w:rPr>
          <w:sz w:val="20"/>
          <w:szCs w:val="20"/>
        </w:rPr>
      </w:pPr>
      <w:r w:rsidRPr="00F07EF7">
        <w:rPr>
          <w:sz w:val="20"/>
          <w:szCs w:val="20"/>
        </w:rPr>
        <w:t xml:space="preserve">March </w:t>
      </w:r>
      <w:r>
        <w:rPr>
          <w:sz w:val="20"/>
          <w:szCs w:val="20"/>
        </w:rPr>
        <w:t>1</w:t>
      </w:r>
      <w:r w:rsidRPr="00F07EF7">
        <w:rPr>
          <w:sz w:val="20"/>
          <w:szCs w:val="20"/>
        </w:rPr>
        <w:t>3, 2019</w:t>
      </w:r>
    </w:p>
    <w:p w14:paraId="3582D15F" w14:textId="77777777" w:rsidR="00593A51" w:rsidRPr="00F07EF7" w:rsidRDefault="00593A51" w:rsidP="00593A51">
      <w:pPr>
        <w:spacing w:after="0" w:line="240" w:lineRule="auto"/>
        <w:rPr>
          <w:sz w:val="20"/>
          <w:szCs w:val="20"/>
        </w:rPr>
      </w:pPr>
    </w:p>
    <w:p w14:paraId="76A70200" w14:textId="77777777" w:rsidR="00593A51" w:rsidRDefault="00593A51" w:rsidP="00593A51">
      <w:pPr>
        <w:spacing w:after="0" w:line="240" w:lineRule="auto"/>
        <w:rPr>
          <w:sz w:val="20"/>
          <w:szCs w:val="20"/>
        </w:rPr>
      </w:pPr>
      <w:r w:rsidRPr="00F07EF7">
        <w:rPr>
          <w:sz w:val="20"/>
          <w:szCs w:val="20"/>
        </w:rPr>
        <w:t>The Honorable Sandra Masin</w:t>
      </w:r>
      <w:r w:rsidRPr="00F07EF7">
        <w:rPr>
          <w:sz w:val="20"/>
          <w:szCs w:val="20"/>
        </w:rPr>
        <w:tab/>
      </w:r>
      <w:r w:rsidRPr="00F07EF7">
        <w:rPr>
          <w:sz w:val="20"/>
          <w:szCs w:val="20"/>
        </w:rPr>
        <w:tab/>
      </w:r>
      <w:r w:rsidRPr="00F07EF7">
        <w:rPr>
          <w:sz w:val="20"/>
          <w:szCs w:val="20"/>
        </w:rPr>
        <w:tab/>
      </w:r>
    </w:p>
    <w:p w14:paraId="0004A7B3" w14:textId="77777777" w:rsidR="00593A51" w:rsidRPr="00F07EF7" w:rsidRDefault="00593A51" w:rsidP="00593A51">
      <w:pPr>
        <w:spacing w:after="0" w:line="240" w:lineRule="auto"/>
        <w:rPr>
          <w:sz w:val="20"/>
          <w:szCs w:val="20"/>
        </w:rPr>
      </w:pPr>
      <w:r w:rsidRPr="00F07EF7">
        <w:rPr>
          <w:sz w:val="20"/>
          <w:szCs w:val="20"/>
        </w:rPr>
        <w:t>State Representative</w:t>
      </w:r>
      <w:r w:rsidRPr="00F07EF7">
        <w:rPr>
          <w:sz w:val="20"/>
          <w:szCs w:val="20"/>
        </w:rPr>
        <w:tab/>
      </w:r>
      <w:r w:rsidRPr="00F07EF7">
        <w:rPr>
          <w:sz w:val="20"/>
          <w:szCs w:val="20"/>
        </w:rPr>
        <w:tab/>
      </w:r>
      <w:r w:rsidRPr="00F07EF7">
        <w:rPr>
          <w:sz w:val="20"/>
          <w:szCs w:val="20"/>
        </w:rPr>
        <w:tab/>
      </w:r>
      <w:r w:rsidRPr="00F07EF7">
        <w:rPr>
          <w:sz w:val="20"/>
          <w:szCs w:val="20"/>
        </w:rPr>
        <w:tab/>
      </w:r>
      <w:r w:rsidRPr="00F07EF7">
        <w:rPr>
          <w:sz w:val="20"/>
          <w:szCs w:val="20"/>
        </w:rPr>
        <w:tab/>
      </w:r>
    </w:p>
    <w:p w14:paraId="4DA22E81" w14:textId="77777777" w:rsidR="00593A51" w:rsidRPr="00F07EF7" w:rsidRDefault="00593A51" w:rsidP="00593A51">
      <w:pPr>
        <w:spacing w:after="0" w:line="240" w:lineRule="auto"/>
        <w:rPr>
          <w:sz w:val="20"/>
          <w:szCs w:val="20"/>
        </w:rPr>
      </w:pPr>
      <w:r w:rsidRPr="00F07EF7">
        <w:rPr>
          <w:sz w:val="20"/>
          <w:szCs w:val="20"/>
        </w:rPr>
        <w:t>Minnesota House of Representatives</w:t>
      </w:r>
      <w:r w:rsidRPr="00F07EF7">
        <w:rPr>
          <w:sz w:val="20"/>
          <w:szCs w:val="20"/>
        </w:rPr>
        <w:tab/>
      </w:r>
      <w:r w:rsidRPr="00F07EF7">
        <w:rPr>
          <w:sz w:val="20"/>
          <w:szCs w:val="20"/>
        </w:rPr>
        <w:tab/>
      </w:r>
      <w:r w:rsidRPr="00F07EF7">
        <w:rPr>
          <w:sz w:val="20"/>
          <w:szCs w:val="20"/>
        </w:rPr>
        <w:tab/>
      </w:r>
    </w:p>
    <w:p w14:paraId="61DEF8B5" w14:textId="77777777" w:rsidR="00593A51" w:rsidRPr="00F07EF7" w:rsidRDefault="00593A51" w:rsidP="00593A51">
      <w:pPr>
        <w:spacing w:after="0" w:line="240" w:lineRule="auto"/>
        <w:rPr>
          <w:sz w:val="20"/>
          <w:szCs w:val="20"/>
        </w:rPr>
      </w:pPr>
      <w:r w:rsidRPr="00F07EF7">
        <w:rPr>
          <w:sz w:val="20"/>
          <w:szCs w:val="20"/>
        </w:rPr>
        <w:t>543 State Office Building</w:t>
      </w:r>
      <w:r w:rsidRPr="00F07EF7">
        <w:rPr>
          <w:sz w:val="20"/>
          <w:szCs w:val="20"/>
        </w:rPr>
        <w:tab/>
      </w:r>
      <w:r w:rsidRPr="00F07EF7">
        <w:rPr>
          <w:sz w:val="20"/>
          <w:szCs w:val="20"/>
        </w:rPr>
        <w:tab/>
      </w:r>
      <w:r w:rsidRPr="00F07EF7">
        <w:rPr>
          <w:sz w:val="20"/>
          <w:szCs w:val="20"/>
        </w:rPr>
        <w:tab/>
      </w:r>
      <w:r w:rsidRPr="00F07EF7">
        <w:rPr>
          <w:sz w:val="20"/>
          <w:szCs w:val="20"/>
        </w:rPr>
        <w:tab/>
      </w:r>
    </w:p>
    <w:p w14:paraId="41F82A65" w14:textId="77777777" w:rsidR="00593A51" w:rsidRPr="00F07EF7" w:rsidRDefault="00593A51" w:rsidP="00593A51">
      <w:pPr>
        <w:spacing w:after="0" w:line="240" w:lineRule="auto"/>
        <w:rPr>
          <w:sz w:val="20"/>
          <w:szCs w:val="20"/>
        </w:rPr>
      </w:pPr>
      <w:r w:rsidRPr="00F07EF7">
        <w:rPr>
          <w:sz w:val="20"/>
          <w:szCs w:val="20"/>
        </w:rPr>
        <w:t>100 Rev. Dr. Martin Luther King Jr. Blvd</w:t>
      </w:r>
      <w:r w:rsidRPr="00F07EF7">
        <w:rPr>
          <w:sz w:val="20"/>
          <w:szCs w:val="20"/>
        </w:rPr>
        <w:tab/>
      </w:r>
      <w:r w:rsidRPr="00F07EF7">
        <w:rPr>
          <w:sz w:val="20"/>
          <w:szCs w:val="20"/>
        </w:rPr>
        <w:tab/>
      </w:r>
      <w:r w:rsidRPr="00F07EF7">
        <w:rPr>
          <w:sz w:val="20"/>
          <w:szCs w:val="20"/>
        </w:rPr>
        <w:tab/>
      </w:r>
    </w:p>
    <w:p w14:paraId="687F3B15" w14:textId="77777777" w:rsidR="00593A51" w:rsidRPr="00F07EF7" w:rsidRDefault="00593A51" w:rsidP="00593A51">
      <w:pPr>
        <w:spacing w:after="0" w:line="240" w:lineRule="auto"/>
        <w:rPr>
          <w:sz w:val="20"/>
          <w:szCs w:val="20"/>
        </w:rPr>
      </w:pPr>
      <w:r w:rsidRPr="00F07EF7">
        <w:rPr>
          <w:sz w:val="20"/>
          <w:szCs w:val="20"/>
        </w:rPr>
        <w:t>St. Paul, MN 55155</w:t>
      </w:r>
      <w:r w:rsidRPr="00F07EF7">
        <w:rPr>
          <w:sz w:val="20"/>
          <w:szCs w:val="20"/>
        </w:rPr>
        <w:tab/>
      </w:r>
      <w:r w:rsidRPr="00F07EF7">
        <w:rPr>
          <w:sz w:val="20"/>
          <w:szCs w:val="20"/>
        </w:rPr>
        <w:tab/>
      </w:r>
      <w:r w:rsidRPr="00F07EF7">
        <w:rPr>
          <w:sz w:val="20"/>
          <w:szCs w:val="20"/>
        </w:rPr>
        <w:tab/>
      </w:r>
      <w:r w:rsidRPr="00F07EF7">
        <w:rPr>
          <w:sz w:val="20"/>
          <w:szCs w:val="20"/>
        </w:rPr>
        <w:tab/>
      </w:r>
      <w:r w:rsidRPr="00F07EF7">
        <w:rPr>
          <w:sz w:val="20"/>
          <w:szCs w:val="20"/>
        </w:rPr>
        <w:tab/>
      </w:r>
    </w:p>
    <w:p w14:paraId="740A7F06" w14:textId="77777777" w:rsidR="00593A51" w:rsidRPr="00F07EF7" w:rsidRDefault="00593A51" w:rsidP="00593A51">
      <w:pPr>
        <w:spacing w:after="0" w:line="240" w:lineRule="auto"/>
        <w:rPr>
          <w:sz w:val="20"/>
          <w:szCs w:val="20"/>
        </w:rPr>
      </w:pPr>
    </w:p>
    <w:p w14:paraId="51B806AF" w14:textId="10F23D4C" w:rsidR="00593A51" w:rsidRPr="00F07EF7" w:rsidRDefault="00593A51" w:rsidP="00593A51">
      <w:pPr>
        <w:spacing w:after="0" w:line="240" w:lineRule="auto"/>
        <w:rPr>
          <w:sz w:val="20"/>
          <w:szCs w:val="20"/>
        </w:rPr>
      </w:pPr>
      <w:r w:rsidRPr="00F07EF7">
        <w:rPr>
          <w:sz w:val="20"/>
          <w:szCs w:val="20"/>
        </w:rPr>
        <w:tab/>
      </w:r>
      <w:r w:rsidRPr="00F07EF7">
        <w:rPr>
          <w:sz w:val="20"/>
          <w:szCs w:val="20"/>
        </w:rPr>
        <w:tab/>
      </w:r>
      <w:r w:rsidRPr="00F07EF7">
        <w:rPr>
          <w:sz w:val="20"/>
          <w:szCs w:val="20"/>
        </w:rPr>
        <w:tab/>
        <w:t>Re:</w:t>
      </w:r>
      <w:r w:rsidRPr="00F07EF7">
        <w:rPr>
          <w:sz w:val="20"/>
          <w:szCs w:val="20"/>
        </w:rPr>
        <w:tab/>
      </w:r>
      <w:r w:rsidR="00B12652">
        <w:rPr>
          <w:sz w:val="20"/>
          <w:szCs w:val="20"/>
        </w:rPr>
        <w:t>HF 1744</w:t>
      </w:r>
      <w:r w:rsidRPr="00F07EF7">
        <w:rPr>
          <w:sz w:val="20"/>
          <w:szCs w:val="20"/>
        </w:rPr>
        <w:t xml:space="preserve"> – Family Law Mediation Task Force</w:t>
      </w:r>
    </w:p>
    <w:p w14:paraId="1BE54B02" w14:textId="77777777" w:rsidR="00593A51" w:rsidRPr="00F07EF7" w:rsidRDefault="00593A51" w:rsidP="00593A51">
      <w:pPr>
        <w:spacing w:after="0" w:line="240" w:lineRule="auto"/>
        <w:rPr>
          <w:sz w:val="20"/>
          <w:szCs w:val="20"/>
        </w:rPr>
      </w:pPr>
    </w:p>
    <w:p w14:paraId="467B40A0" w14:textId="77777777" w:rsidR="00593A51" w:rsidRPr="00F07EF7" w:rsidRDefault="00593A51" w:rsidP="00593A51">
      <w:pPr>
        <w:spacing w:after="0" w:line="240" w:lineRule="auto"/>
        <w:rPr>
          <w:sz w:val="20"/>
          <w:szCs w:val="20"/>
        </w:rPr>
      </w:pPr>
      <w:r w:rsidRPr="00F07EF7">
        <w:rPr>
          <w:sz w:val="20"/>
          <w:szCs w:val="20"/>
        </w:rPr>
        <w:t>Dear Representative Masin:</w:t>
      </w:r>
    </w:p>
    <w:p w14:paraId="016B1D1C" w14:textId="77777777" w:rsidR="00593A51" w:rsidRPr="00F07EF7" w:rsidRDefault="00593A51" w:rsidP="00593A51">
      <w:pPr>
        <w:spacing w:after="0" w:line="240" w:lineRule="auto"/>
        <w:rPr>
          <w:sz w:val="20"/>
          <w:szCs w:val="20"/>
        </w:rPr>
      </w:pPr>
    </w:p>
    <w:p w14:paraId="05486CA1" w14:textId="31C84E63" w:rsidR="00593A51" w:rsidRPr="00F07EF7" w:rsidRDefault="00593A51" w:rsidP="00593A51">
      <w:pPr>
        <w:spacing w:after="0" w:line="240" w:lineRule="auto"/>
        <w:rPr>
          <w:sz w:val="20"/>
          <w:szCs w:val="20"/>
        </w:rPr>
      </w:pPr>
      <w:r w:rsidRPr="00F07EF7">
        <w:rPr>
          <w:sz w:val="20"/>
          <w:szCs w:val="20"/>
        </w:rPr>
        <w:t xml:space="preserve">Thank you for authoring HF </w:t>
      </w:r>
      <w:r w:rsidR="00B12652">
        <w:rPr>
          <w:sz w:val="20"/>
          <w:szCs w:val="20"/>
        </w:rPr>
        <w:t>1744</w:t>
      </w:r>
      <w:r w:rsidRPr="00F07EF7">
        <w:rPr>
          <w:sz w:val="20"/>
          <w:szCs w:val="20"/>
        </w:rPr>
        <w:t>, which establishes a Family Law Mediation Task Force</w:t>
      </w:r>
      <w:r>
        <w:rPr>
          <w:sz w:val="20"/>
          <w:szCs w:val="20"/>
        </w:rPr>
        <w:t xml:space="preserve"> and which is before the House Government Operations Committee tonight</w:t>
      </w:r>
      <w:r w:rsidRPr="00F07EF7">
        <w:rPr>
          <w:sz w:val="20"/>
          <w:szCs w:val="20"/>
        </w:rPr>
        <w:t xml:space="preserve">.  The Legal Services Advocacy Project (LSAP), the statewide advocacy arm of </w:t>
      </w:r>
      <w:r>
        <w:rPr>
          <w:sz w:val="20"/>
          <w:szCs w:val="20"/>
        </w:rPr>
        <w:t>the Minnesota Legal Services Coalition (Legal Aid)</w:t>
      </w:r>
      <w:r w:rsidRPr="00F07EF7">
        <w:rPr>
          <w:sz w:val="20"/>
          <w:szCs w:val="20"/>
        </w:rPr>
        <w:t xml:space="preserve">, writes to offer its support for this </w:t>
      </w:r>
      <w:r>
        <w:rPr>
          <w:sz w:val="20"/>
          <w:szCs w:val="20"/>
        </w:rPr>
        <w:t>leg</w:t>
      </w:r>
      <w:r w:rsidRPr="00F07EF7">
        <w:rPr>
          <w:sz w:val="20"/>
          <w:szCs w:val="20"/>
        </w:rPr>
        <w:t>islation</w:t>
      </w:r>
      <w:r>
        <w:rPr>
          <w:sz w:val="20"/>
          <w:szCs w:val="20"/>
        </w:rPr>
        <w:t xml:space="preserve"> and its appreciation and support of an amendment to add the Minnesota Legal Services Coalition to the bill</w:t>
      </w:r>
      <w:r w:rsidRPr="00F07EF7">
        <w:rPr>
          <w:sz w:val="20"/>
          <w:szCs w:val="20"/>
        </w:rPr>
        <w:t>.</w:t>
      </w:r>
    </w:p>
    <w:p w14:paraId="467C0B78" w14:textId="77777777" w:rsidR="00593A51" w:rsidRPr="00F07EF7" w:rsidRDefault="00593A51" w:rsidP="00593A51">
      <w:pPr>
        <w:spacing w:after="0" w:line="240" w:lineRule="auto"/>
        <w:rPr>
          <w:sz w:val="20"/>
          <w:szCs w:val="20"/>
        </w:rPr>
      </w:pPr>
    </w:p>
    <w:p w14:paraId="1FD0DBA9" w14:textId="77777777" w:rsidR="00593A51" w:rsidRPr="00F07EF7" w:rsidRDefault="00593A51" w:rsidP="00593A51">
      <w:pPr>
        <w:spacing w:after="0" w:line="240" w:lineRule="auto"/>
        <w:rPr>
          <w:sz w:val="20"/>
          <w:szCs w:val="20"/>
        </w:rPr>
      </w:pPr>
      <w:r w:rsidRPr="00F07EF7">
        <w:rPr>
          <w:sz w:val="20"/>
          <w:szCs w:val="20"/>
        </w:rPr>
        <w:t xml:space="preserve">LSAP provides legislative and administrative advocacy on behalf of the six regional civil legal services programs in Minnesota, which </w:t>
      </w:r>
      <w:r>
        <w:rPr>
          <w:sz w:val="20"/>
          <w:szCs w:val="20"/>
        </w:rPr>
        <w:t xml:space="preserve">comprise the Coalition and </w:t>
      </w:r>
      <w:r w:rsidRPr="00F07EF7">
        <w:rPr>
          <w:sz w:val="20"/>
          <w:szCs w:val="20"/>
        </w:rPr>
        <w:t xml:space="preserve">collectively cover all 87 Minnesota counties and provide representation, advice, and community education to low-income Minnesotans, older Minnesotans, and Minnesotans with disabilities.  In communities across the state, Legal Aid works with tens of thousands of clients annually and offers online help and resources to nearly 370,000 others.   </w:t>
      </w:r>
    </w:p>
    <w:p w14:paraId="2A87AD8D" w14:textId="77777777" w:rsidR="00593A51" w:rsidRPr="00F07EF7" w:rsidRDefault="00593A51" w:rsidP="00593A51">
      <w:pPr>
        <w:spacing w:after="0" w:line="240" w:lineRule="auto"/>
        <w:rPr>
          <w:sz w:val="20"/>
          <w:szCs w:val="20"/>
        </w:rPr>
      </w:pPr>
    </w:p>
    <w:p w14:paraId="3219B4D1" w14:textId="77777777" w:rsidR="00593A51" w:rsidRPr="00F07EF7" w:rsidRDefault="00593A51" w:rsidP="00593A51">
      <w:pPr>
        <w:spacing w:after="0" w:line="240" w:lineRule="auto"/>
        <w:rPr>
          <w:sz w:val="20"/>
          <w:szCs w:val="20"/>
        </w:rPr>
      </w:pPr>
      <w:r w:rsidRPr="00F07EF7">
        <w:rPr>
          <w:sz w:val="20"/>
          <w:szCs w:val="20"/>
        </w:rPr>
        <w:t>This bill addresses the important issue of how to resolve disputed dissolutions that involve custody determinations for children.   The development of mediation alternatives when custody is disputed would go a long way to avoid emotionally difficult and financially costly legal battles that never serve the best interests of children.</w:t>
      </w:r>
      <w:r>
        <w:rPr>
          <w:sz w:val="20"/>
          <w:szCs w:val="20"/>
        </w:rPr>
        <w:t xml:space="preserve">  </w:t>
      </w:r>
    </w:p>
    <w:p w14:paraId="1F3A916A" w14:textId="77777777" w:rsidR="00593A51" w:rsidRPr="00F07EF7" w:rsidRDefault="00593A51" w:rsidP="00593A51">
      <w:pPr>
        <w:spacing w:after="0" w:line="240" w:lineRule="auto"/>
        <w:rPr>
          <w:sz w:val="20"/>
          <w:szCs w:val="20"/>
        </w:rPr>
      </w:pPr>
    </w:p>
    <w:p w14:paraId="24E96108" w14:textId="77777777" w:rsidR="00593A51" w:rsidRDefault="00593A51" w:rsidP="00593A51">
      <w:pPr>
        <w:spacing w:after="0" w:line="240" w:lineRule="auto"/>
        <w:rPr>
          <w:sz w:val="20"/>
          <w:szCs w:val="20"/>
        </w:rPr>
      </w:pPr>
      <w:r>
        <w:rPr>
          <w:sz w:val="20"/>
          <w:szCs w:val="20"/>
        </w:rPr>
        <w:t>Having the Legal Aid as a participant will add the voice of low-income Minnesotans experiencing the difficulties of divorce as they struggle with the impact on their children, and ensure their ability to afford any mediation services that emerge as a model as a result of the task force’s work.</w:t>
      </w:r>
    </w:p>
    <w:p w14:paraId="283C3B5C" w14:textId="77777777" w:rsidR="00593A51" w:rsidRDefault="00593A51" w:rsidP="00593A51">
      <w:pPr>
        <w:spacing w:after="0" w:line="240" w:lineRule="auto"/>
        <w:rPr>
          <w:sz w:val="20"/>
          <w:szCs w:val="20"/>
        </w:rPr>
      </w:pPr>
    </w:p>
    <w:p w14:paraId="29BE0EE4" w14:textId="39CD647C" w:rsidR="00593A51" w:rsidRDefault="00593A51" w:rsidP="00593A51">
      <w:pPr>
        <w:spacing w:after="0" w:line="240" w:lineRule="auto"/>
        <w:rPr>
          <w:sz w:val="20"/>
          <w:szCs w:val="20"/>
        </w:rPr>
      </w:pPr>
      <w:r>
        <w:rPr>
          <w:sz w:val="20"/>
          <w:szCs w:val="20"/>
        </w:rPr>
        <w:t xml:space="preserve">We support and appreciate the addition of the Minnesota Legal Services Coalition to task force membership and urge the committee to pass HF </w:t>
      </w:r>
      <w:r w:rsidR="00B12652">
        <w:rPr>
          <w:sz w:val="20"/>
          <w:szCs w:val="20"/>
        </w:rPr>
        <w:t>1744</w:t>
      </w:r>
      <w:r>
        <w:rPr>
          <w:sz w:val="20"/>
          <w:szCs w:val="20"/>
        </w:rPr>
        <w:t>.</w:t>
      </w:r>
    </w:p>
    <w:p w14:paraId="7B4E0BD4" w14:textId="77777777" w:rsidR="00593A51" w:rsidRDefault="00593A51" w:rsidP="00593A51">
      <w:pPr>
        <w:spacing w:after="0" w:line="240" w:lineRule="auto"/>
        <w:rPr>
          <w:sz w:val="20"/>
          <w:szCs w:val="20"/>
        </w:rPr>
      </w:pPr>
    </w:p>
    <w:p w14:paraId="7C28BD65" w14:textId="77777777" w:rsidR="00593A51" w:rsidRDefault="00593A51" w:rsidP="00593A51">
      <w:pPr>
        <w:spacing w:after="0" w:line="240" w:lineRule="auto"/>
      </w:pPr>
      <w:r>
        <w:t>Sincerely,</w:t>
      </w:r>
    </w:p>
    <w:p w14:paraId="41F6D5C9" w14:textId="77777777" w:rsidR="00593A51" w:rsidRDefault="00593A51" w:rsidP="00593A51">
      <w:pPr>
        <w:spacing w:after="0" w:line="240" w:lineRule="auto"/>
      </w:pPr>
      <w:r w:rsidRPr="001D0290">
        <w:rPr>
          <w:noProof/>
        </w:rPr>
        <w:drawing>
          <wp:inline distT="0" distB="0" distL="0" distR="0" wp14:anchorId="0276DF7A" wp14:editId="2567EC71">
            <wp:extent cx="1558253" cy="44704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36460" cy="469476"/>
                    </a:xfrm>
                    <a:prstGeom prst="rect">
                      <a:avLst/>
                    </a:prstGeom>
                  </pic:spPr>
                </pic:pic>
              </a:graphicData>
            </a:graphic>
          </wp:inline>
        </w:drawing>
      </w:r>
    </w:p>
    <w:p w14:paraId="357450DE" w14:textId="77777777" w:rsidR="00593A51" w:rsidRDefault="00593A51" w:rsidP="00593A51">
      <w:pPr>
        <w:spacing w:after="0" w:line="240" w:lineRule="auto"/>
      </w:pPr>
      <w:r>
        <w:t>Ron Elwood</w:t>
      </w:r>
    </w:p>
    <w:p w14:paraId="4A4F2E1D" w14:textId="77777777" w:rsidR="00BC0419" w:rsidRDefault="00593A51" w:rsidP="00593A51">
      <w:pPr>
        <w:spacing w:after="0" w:line="240" w:lineRule="auto"/>
      </w:pPr>
      <w:r>
        <w:t>Supervising Attorney</w:t>
      </w:r>
    </w:p>
    <w:sectPr w:rsidR="00BC0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51"/>
    <w:rsid w:val="000D3100"/>
    <w:rsid w:val="00593A51"/>
    <w:rsid w:val="00B12652"/>
    <w:rsid w:val="00BC0419"/>
    <w:rsid w:val="00F53B2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F6D7"/>
  <w15:chartTrackingRefBased/>
  <w15:docId w15:val="{5A804076-3961-4C8C-8B68-A29099AB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5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A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Ron</dc:creator>
  <cp:keywords/>
  <dc:description/>
  <cp:lastModifiedBy>DFLUser</cp:lastModifiedBy>
  <cp:revision>2</cp:revision>
  <dcterms:created xsi:type="dcterms:W3CDTF">2019-03-19T21:34:00Z</dcterms:created>
  <dcterms:modified xsi:type="dcterms:W3CDTF">2019-03-19T21:34:00Z</dcterms:modified>
</cp:coreProperties>
</file>