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8D98" w14:textId="77777777" w:rsidR="003C5308" w:rsidRPr="003C5308" w:rsidRDefault="003C5308" w:rsidP="003C5308">
      <w:pPr>
        <w:rPr>
          <w:sz w:val="24"/>
          <w:szCs w:val="24"/>
        </w:rPr>
      </w:pPr>
      <w:r w:rsidRPr="003C5308">
        <w:rPr>
          <w:sz w:val="24"/>
          <w:szCs w:val="24"/>
        </w:rPr>
        <w:t>Members of the House Health Finance and Policy Committee:</w:t>
      </w:r>
    </w:p>
    <w:p w14:paraId="371AD377" w14:textId="77777777" w:rsidR="003C5308" w:rsidRPr="003C5308" w:rsidRDefault="003C5308" w:rsidP="003C5308">
      <w:pPr>
        <w:rPr>
          <w:sz w:val="24"/>
          <w:szCs w:val="24"/>
        </w:rPr>
      </w:pPr>
    </w:p>
    <w:p w14:paraId="1B2F4E81" w14:textId="77777777" w:rsidR="003C5308" w:rsidRPr="003C5308" w:rsidRDefault="003C5308" w:rsidP="003C5308">
      <w:pPr>
        <w:rPr>
          <w:sz w:val="24"/>
          <w:szCs w:val="24"/>
        </w:rPr>
      </w:pPr>
      <w:r w:rsidRPr="003C5308">
        <w:rPr>
          <w:sz w:val="24"/>
          <w:szCs w:val="24"/>
        </w:rPr>
        <w:t xml:space="preserve">I write on behalf of my citizen activist group, Health Policy Advocates; we want HF816 enacted to restore fair and equal access to preferred health care providers for all Medical Assistance patients.  Our group is pleased Representative Liebling agreed to be the chief author of this bill last year, has agreed to co-author it this year, and that Representative Hicks is carrying the bill this year.   This bill rights a wrong which the state is currently imposing on </w:t>
      </w:r>
      <w:proofErr w:type="gramStart"/>
      <w:r w:rsidRPr="003C5308">
        <w:rPr>
          <w:sz w:val="24"/>
          <w:szCs w:val="24"/>
        </w:rPr>
        <w:t>the majority of</w:t>
      </w:r>
      <w:proofErr w:type="gramEnd"/>
      <w:r w:rsidRPr="003C5308">
        <w:rPr>
          <w:sz w:val="24"/>
          <w:szCs w:val="24"/>
        </w:rPr>
        <w:t xml:space="preserve"> Medical Assistance patients.  It restores to them the Freedom to Choose the health care providers they want to treat their health conditions.  The state discriminates against </w:t>
      </w:r>
      <w:proofErr w:type="gramStart"/>
      <w:r w:rsidRPr="003C5308">
        <w:rPr>
          <w:sz w:val="24"/>
          <w:szCs w:val="24"/>
        </w:rPr>
        <w:t>the majority of</w:t>
      </w:r>
      <w:proofErr w:type="gramEnd"/>
      <w:r w:rsidRPr="003C5308">
        <w:rPr>
          <w:sz w:val="24"/>
          <w:szCs w:val="24"/>
        </w:rPr>
        <w:t xml:space="preserve"> Medical Assistance patients by requiring them to be under the supervision of a managed care organization.  But it does not require all Medical Assistance patients to be under such supervision, there is a minority not restricted to managed care organizations.  That minority enjoys the Freedom to Choose.  For those patients who do not want to be under managed care organization supervision, this bill is liberating.  HF816 will give them the same right which the state has granted to only a minority.  For those who like managed care supervision, they are free to keep it.  But for those who are unwilling to submit to such supervision, this bill restores their right to freely choose health care providers.  It is simply wrong for the state to enforce a two-tier system in the Medical Assistance program; these two systems are not equal.  Please end the unfair discrimination by voting for HF816, the Freedom to Choose bill. </w:t>
      </w:r>
    </w:p>
    <w:p w14:paraId="00E36F47" w14:textId="77777777" w:rsidR="003C5308" w:rsidRPr="003C5308" w:rsidRDefault="003C5308" w:rsidP="003C5308">
      <w:pPr>
        <w:rPr>
          <w:sz w:val="24"/>
          <w:szCs w:val="24"/>
        </w:rPr>
      </w:pPr>
    </w:p>
    <w:p w14:paraId="3030A40D" w14:textId="77777777" w:rsidR="003C5308" w:rsidRPr="003C5308" w:rsidRDefault="003C5308" w:rsidP="003C5308">
      <w:pPr>
        <w:rPr>
          <w:sz w:val="24"/>
          <w:szCs w:val="24"/>
        </w:rPr>
      </w:pPr>
      <w:r w:rsidRPr="003C5308">
        <w:rPr>
          <w:sz w:val="24"/>
          <w:szCs w:val="24"/>
        </w:rPr>
        <w:t>Sincerely,</w:t>
      </w:r>
    </w:p>
    <w:p w14:paraId="55125579" w14:textId="77777777" w:rsidR="003C5308" w:rsidRPr="003C5308" w:rsidRDefault="003C5308" w:rsidP="003C5308">
      <w:pPr>
        <w:rPr>
          <w:sz w:val="24"/>
          <w:szCs w:val="24"/>
        </w:rPr>
      </w:pPr>
    </w:p>
    <w:p w14:paraId="3B65E4A0" w14:textId="77777777" w:rsidR="003C5308" w:rsidRPr="003C5308" w:rsidRDefault="003C5308" w:rsidP="003C5308">
      <w:pPr>
        <w:rPr>
          <w:sz w:val="24"/>
          <w:szCs w:val="24"/>
        </w:rPr>
      </w:pPr>
      <w:r w:rsidRPr="003C5308">
        <w:rPr>
          <w:sz w:val="24"/>
          <w:szCs w:val="24"/>
        </w:rPr>
        <w:t>Diane J. Peterson</w:t>
      </w:r>
    </w:p>
    <w:p w14:paraId="4F00B23B" w14:textId="77777777" w:rsidR="003C5308" w:rsidRPr="003C5308" w:rsidRDefault="003C5308" w:rsidP="003C5308">
      <w:pPr>
        <w:rPr>
          <w:sz w:val="24"/>
          <w:szCs w:val="24"/>
        </w:rPr>
      </w:pPr>
      <w:r w:rsidRPr="003C5308">
        <w:rPr>
          <w:sz w:val="24"/>
          <w:szCs w:val="24"/>
        </w:rPr>
        <w:t>Co-founder of Health Policy Advocates</w:t>
      </w:r>
    </w:p>
    <w:p w14:paraId="327BF480" w14:textId="68C24EAF" w:rsidR="003C5308" w:rsidRPr="003C5308" w:rsidRDefault="003C5308" w:rsidP="003C5308">
      <w:pPr>
        <w:rPr>
          <w:sz w:val="24"/>
          <w:szCs w:val="24"/>
        </w:rPr>
      </w:pPr>
      <w:r w:rsidRPr="003C5308">
        <w:rPr>
          <w:sz w:val="24"/>
          <w:szCs w:val="24"/>
        </w:rPr>
        <w:t>St. Paul, Minnesota</w:t>
      </w:r>
    </w:p>
    <w:p w14:paraId="66E533FC" w14:textId="77777777" w:rsidR="003C5308" w:rsidRDefault="003C5308" w:rsidP="00C5557E">
      <w:pPr>
        <w:jc w:val="center"/>
        <w:rPr>
          <w:sz w:val="28"/>
          <w:szCs w:val="28"/>
        </w:rPr>
      </w:pPr>
    </w:p>
    <w:p w14:paraId="1237044A" w14:textId="77777777" w:rsidR="003C5308" w:rsidRDefault="003C5308" w:rsidP="00C5557E">
      <w:pPr>
        <w:jc w:val="center"/>
        <w:rPr>
          <w:sz w:val="28"/>
          <w:szCs w:val="28"/>
        </w:rPr>
      </w:pPr>
    </w:p>
    <w:p w14:paraId="61F27752" w14:textId="77777777" w:rsidR="003C5308" w:rsidRDefault="003C5308" w:rsidP="00C5557E">
      <w:pPr>
        <w:jc w:val="center"/>
        <w:rPr>
          <w:sz w:val="28"/>
          <w:szCs w:val="28"/>
        </w:rPr>
      </w:pPr>
    </w:p>
    <w:p w14:paraId="6151310C" w14:textId="77777777" w:rsidR="003C5308" w:rsidRDefault="003C5308" w:rsidP="00C5557E">
      <w:pPr>
        <w:jc w:val="center"/>
        <w:rPr>
          <w:sz w:val="28"/>
          <w:szCs w:val="28"/>
        </w:rPr>
      </w:pPr>
    </w:p>
    <w:p w14:paraId="056D17E7" w14:textId="77777777" w:rsidR="003C5308" w:rsidRDefault="003C5308" w:rsidP="00C5557E">
      <w:pPr>
        <w:jc w:val="center"/>
        <w:rPr>
          <w:sz w:val="28"/>
          <w:szCs w:val="28"/>
        </w:rPr>
      </w:pPr>
    </w:p>
    <w:p w14:paraId="749042E6" w14:textId="77777777" w:rsidR="003C5308" w:rsidRDefault="003C5308" w:rsidP="00C5557E">
      <w:pPr>
        <w:jc w:val="center"/>
        <w:rPr>
          <w:sz w:val="28"/>
          <w:szCs w:val="28"/>
        </w:rPr>
      </w:pPr>
    </w:p>
    <w:p w14:paraId="4C68E1B4" w14:textId="77777777" w:rsidR="003C5308" w:rsidRDefault="003C5308" w:rsidP="00C5557E">
      <w:pPr>
        <w:jc w:val="center"/>
        <w:rPr>
          <w:sz w:val="28"/>
          <w:szCs w:val="28"/>
        </w:rPr>
      </w:pPr>
    </w:p>
    <w:p w14:paraId="2EF0069D" w14:textId="77777777" w:rsidR="003C5308" w:rsidRDefault="003C5308" w:rsidP="00C5557E">
      <w:pPr>
        <w:jc w:val="center"/>
        <w:rPr>
          <w:sz w:val="28"/>
          <w:szCs w:val="28"/>
        </w:rPr>
      </w:pPr>
    </w:p>
    <w:p w14:paraId="539CA401" w14:textId="6EA79AF1" w:rsidR="00C5557E" w:rsidRDefault="00C5557E" w:rsidP="00C5557E">
      <w:pPr>
        <w:jc w:val="center"/>
        <w:rPr>
          <w:sz w:val="28"/>
          <w:szCs w:val="28"/>
        </w:rPr>
      </w:pPr>
      <w:r>
        <w:rPr>
          <w:sz w:val="28"/>
          <w:szCs w:val="28"/>
        </w:rPr>
        <w:lastRenderedPageBreak/>
        <w:t>End Government Discrimination Against Medical Assistance Patients</w:t>
      </w:r>
    </w:p>
    <w:p w14:paraId="3B4C9746" w14:textId="77777777" w:rsidR="00C5557E" w:rsidRDefault="00C5557E" w:rsidP="00C5557E">
      <w:pPr>
        <w:jc w:val="center"/>
        <w:rPr>
          <w:sz w:val="28"/>
          <w:szCs w:val="28"/>
        </w:rPr>
      </w:pPr>
      <w:r>
        <w:rPr>
          <w:sz w:val="28"/>
          <w:szCs w:val="28"/>
        </w:rPr>
        <w:t xml:space="preserve">Pass the </w:t>
      </w:r>
      <w:r>
        <w:rPr>
          <w:sz w:val="28"/>
          <w:szCs w:val="28"/>
          <w:u w:val="single"/>
        </w:rPr>
        <w:t>Freedom to Choose</w:t>
      </w:r>
      <w:r>
        <w:rPr>
          <w:sz w:val="28"/>
          <w:szCs w:val="28"/>
        </w:rPr>
        <w:t xml:space="preserve"> Bill</w:t>
      </w:r>
    </w:p>
    <w:p w14:paraId="04543B44" w14:textId="77777777" w:rsidR="00C5557E" w:rsidRDefault="00C5557E" w:rsidP="00C5557E">
      <w:pPr>
        <w:jc w:val="center"/>
      </w:pPr>
    </w:p>
    <w:p w14:paraId="2E724338" w14:textId="77777777" w:rsidR="00C5557E" w:rsidRDefault="00C5557E" w:rsidP="00C5557E">
      <w:pPr>
        <w:pStyle w:val="Heading1"/>
        <w:spacing w:before="0"/>
        <w:rPr>
          <w:b/>
          <w:bCs/>
          <w:color w:val="000000" w:themeColor="text1"/>
          <w:sz w:val="24"/>
          <w:szCs w:val="24"/>
        </w:rPr>
      </w:pPr>
      <w:r>
        <w:rPr>
          <w:b/>
          <w:bCs/>
          <w:color w:val="000000" w:themeColor="text1"/>
          <w:sz w:val="24"/>
          <w:szCs w:val="24"/>
        </w:rPr>
        <w:t>Mission of the</w:t>
      </w:r>
      <w:r>
        <w:rPr>
          <w:b/>
          <w:bCs/>
          <w:color w:val="000000" w:themeColor="text1"/>
          <w:sz w:val="24"/>
          <w:szCs w:val="24"/>
          <w:u w:val="single"/>
        </w:rPr>
        <w:t xml:space="preserve"> Freedom to Choose </w:t>
      </w:r>
      <w:r>
        <w:rPr>
          <w:b/>
          <w:bCs/>
          <w:color w:val="000000" w:themeColor="text1"/>
          <w:sz w:val="24"/>
          <w:szCs w:val="24"/>
        </w:rPr>
        <w:t>bill:</w:t>
      </w:r>
    </w:p>
    <w:p w14:paraId="708998ED" w14:textId="77777777" w:rsidR="00C5557E" w:rsidRDefault="00C5557E" w:rsidP="00C5557E">
      <w:pPr>
        <w:pStyle w:val="Heading1"/>
        <w:spacing w:before="0"/>
        <w:rPr>
          <w:b/>
          <w:bCs/>
          <w:color w:val="000000" w:themeColor="text1"/>
          <w:sz w:val="24"/>
          <w:szCs w:val="24"/>
        </w:rPr>
      </w:pPr>
      <w:r>
        <w:rPr>
          <w:b/>
          <w:bCs/>
          <w:color w:val="000000" w:themeColor="text1"/>
          <w:sz w:val="24"/>
          <w:szCs w:val="24"/>
        </w:rPr>
        <w:t>Restore equal access to all Medical Assistance patients to choose their own doctors and other health care providers.</w:t>
      </w:r>
    </w:p>
    <w:p w14:paraId="69BCB747" w14:textId="77777777" w:rsidR="00C5557E" w:rsidRDefault="00C5557E" w:rsidP="00C5557E">
      <w:pPr>
        <w:pStyle w:val="Heading1"/>
        <w:spacing w:before="0"/>
        <w:rPr>
          <w:b/>
          <w:bCs/>
          <w:color w:val="000000" w:themeColor="text1"/>
          <w:sz w:val="24"/>
          <w:szCs w:val="24"/>
        </w:rPr>
      </w:pPr>
    </w:p>
    <w:p w14:paraId="07D01050" w14:textId="77777777" w:rsidR="00C5557E" w:rsidRDefault="00C5557E" w:rsidP="00C5557E">
      <w:pPr>
        <w:pStyle w:val="Heading1"/>
        <w:spacing w:before="0"/>
        <w:rPr>
          <w:b/>
          <w:bCs/>
          <w:color w:val="auto"/>
          <w:sz w:val="24"/>
          <w:szCs w:val="24"/>
        </w:rPr>
      </w:pPr>
      <w:r>
        <w:rPr>
          <w:b/>
          <w:bCs/>
          <w:color w:val="000000" w:themeColor="text1"/>
          <w:sz w:val="24"/>
          <w:szCs w:val="24"/>
        </w:rPr>
        <w:t xml:space="preserve"> SF404 </w:t>
      </w:r>
      <w:r>
        <w:rPr>
          <w:b/>
          <w:bCs/>
          <w:color w:val="000000" w:themeColor="text1"/>
          <w:sz w:val="24"/>
          <w:szCs w:val="24"/>
        </w:rPr>
        <w:tab/>
      </w:r>
      <w:r>
        <w:rPr>
          <w:b/>
          <w:bCs/>
          <w:color w:val="000000" w:themeColor="text1"/>
          <w:sz w:val="24"/>
          <w:szCs w:val="24"/>
        </w:rPr>
        <w:tab/>
        <w:t xml:space="preserve">Author:  Dr. Alice </w:t>
      </w:r>
      <w:r>
        <w:rPr>
          <w:b/>
          <w:bCs/>
          <w:color w:val="auto"/>
          <w:sz w:val="24"/>
          <w:szCs w:val="24"/>
        </w:rPr>
        <w:t>Mann</w:t>
      </w:r>
    </w:p>
    <w:p w14:paraId="540E87A8" w14:textId="77777777" w:rsidR="00C5557E" w:rsidRDefault="00C5557E" w:rsidP="00C5557E">
      <w:pPr>
        <w:rPr>
          <w:sz w:val="24"/>
          <w:szCs w:val="24"/>
        </w:rPr>
      </w:pPr>
      <w:r>
        <w:t xml:space="preserve"> </w:t>
      </w:r>
      <w:r>
        <w:tab/>
      </w:r>
      <w:r>
        <w:tab/>
      </w:r>
      <w:r>
        <w:rPr>
          <w:sz w:val="24"/>
          <w:szCs w:val="24"/>
        </w:rPr>
        <w:t xml:space="preserve">Co-Authors:  Jim </w:t>
      </w:r>
      <w:proofErr w:type="spellStart"/>
      <w:r>
        <w:rPr>
          <w:sz w:val="24"/>
          <w:szCs w:val="24"/>
        </w:rPr>
        <w:t>Abeler</w:t>
      </w:r>
      <w:proofErr w:type="spellEnd"/>
      <w:r>
        <w:rPr>
          <w:sz w:val="24"/>
          <w:szCs w:val="24"/>
        </w:rPr>
        <w:t xml:space="preserve">, DC; John Marty, Dr. Matt Klein, Liz </w:t>
      </w:r>
      <w:proofErr w:type="spellStart"/>
      <w:r>
        <w:rPr>
          <w:sz w:val="24"/>
          <w:szCs w:val="24"/>
        </w:rPr>
        <w:t>Boldon</w:t>
      </w:r>
      <w:proofErr w:type="spellEnd"/>
      <w:r>
        <w:rPr>
          <w:sz w:val="24"/>
          <w:szCs w:val="24"/>
        </w:rPr>
        <w:t xml:space="preserve">   </w:t>
      </w:r>
    </w:p>
    <w:p w14:paraId="4C771385" w14:textId="77777777" w:rsidR="00C5557E" w:rsidRDefault="00C5557E" w:rsidP="00C5557E">
      <w:pPr>
        <w:pStyle w:val="Heading1"/>
        <w:spacing w:before="0" w:line="240" w:lineRule="auto"/>
        <w:rPr>
          <w:b/>
          <w:bCs/>
          <w:color w:val="000000" w:themeColor="text1"/>
          <w:sz w:val="24"/>
          <w:szCs w:val="24"/>
        </w:rPr>
      </w:pPr>
      <w:r>
        <w:rPr>
          <w:b/>
          <w:bCs/>
          <w:color w:val="auto"/>
          <w:sz w:val="24"/>
          <w:szCs w:val="24"/>
        </w:rPr>
        <w:t xml:space="preserve">HF816 </w:t>
      </w:r>
      <w:r>
        <w:rPr>
          <w:b/>
          <w:bCs/>
          <w:color w:val="auto"/>
          <w:sz w:val="24"/>
          <w:szCs w:val="24"/>
        </w:rPr>
        <w:tab/>
      </w:r>
      <w:r>
        <w:rPr>
          <w:b/>
          <w:bCs/>
          <w:color w:val="auto"/>
          <w:sz w:val="24"/>
          <w:szCs w:val="24"/>
        </w:rPr>
        <w:tab/>
        <w:t xml:space="preserve">Author:  </w:t>
      </w:r>
      <w:r>
        <w:rPr>
          <w:b/>
          <w:bCs/>
          <w:color w:val="000000" w:themeColor="text1"/>
          <w:sz w:val="24"/>
          <w:szCs w:val="24"/>
        </w:rPr>
        <w:t>Kim Hicks</w:t>
      </w:r>
    </w:p>
    <w:p w14:paraId="464853DC" w14:textId="77777777" w:rsidR="00C5557E" w:rsidRPr="00C5557E" w:rsidRDefault="00C5557E" w:rsidP="00C5557E">
      <w:pPr>
        <w:pStyle w:val="NoSpacing"/>
        <w:ind w:left="720" w:firstLine="720"/>
        <w:rPr>
          <w:sz w:val="24"/>
          <w:szCs w:val="24"/>
        </w:rPr>
      </w:pPr>
      <w:r w:rsidRPr="00C5557E">
        <w:rPr>
          <w:sz w:val="24"/>
          <w:szCs w:val="24"/>
        </w:rPr>
        <w:t xml:space="preserve">Co-Authors:  Tina Liebling, Peter Fischer, </w:t>
      </w:r>
      <w:proofErr w:type="spellStart"/>
      <w:r w:rsidRPr="00C5557E">
        <w:rPr>
          <w:sz w:val="24"/>
          <w:szCs w:val="24"/>
        </w:rPr>
        <w:t>Brion</w:t>
      </w:r>
      <w:proofErr w:type="spellEnd"/>
      <w:r w:rsidRPr="00C5557E">
        <w:rPr>
          <w:sz w:val="24"/>
          <w:szCs w:val="24"/>
        </w:rPr>
        <w:t xml:space="preserve"> Curran, Athena Hollins, </w:t>
      </w:r>
    </w:p>
    <w:p w14:paraId="0F34A6D7" w14:textId="247F284B" w:rsidR="00C5557E" w:rsidRPr="00C5557E" w:rsidRDefault="00C5557E" w:rsidP="00C5557E">
      <w:pPr>
        <w:pStyle w:val="NoSpacing"/>
        <w:ind w:left="720" w:firstLine="720"/>
        <w:rPr>
          <w:sz w:val="24"/>
          <w:szCs w:val="24"/>
        </w:rPr>
      </w:pPr>
      <w:proofErr w:type="spellStart"/>
      <w:r w:rsidRPr="00C5557E">
        <w:rPr>
          <w:sz w:val="24"/>
          <w:szCs w:val="24"/>
        </w:rPr>
        <w:t>Hodan</w:t>
      </w:r>
      <w:proofErr w:type="spellEnd"/>
      <w:r w:rsidRPr="00C5557E">
        <w:rPr>
          <w:sz w:val="24"/>
          <w:szCs w:val="24"/>
        </w:rPr>
        <w:t xml:space="preserve"> Hassan</w:t>
      </w:r>
    </w:p>
    <w:p w14:paraId="3D398649" w14:textId="77777777" w:rsidR="00C5557E" w:rsidRDefault="00C5557E" w:rsidP="00C5557E">
      <w:pPr>
        <w:pStyle w:val="NoSpacing"/>
        <w:ind w:left="720" w:firstLine="720"/>
      </w:pPr>
    </w:p>
    <w:p w14:paraId="71F1518E" w14:textId="77777777" w:rsidR="00C5557E" w:rsidRDefault="00C5557E" w:rsidP="00C5557E">
      <w:pPr>
        <w:pStyle w:val="ListParagraph"/>
        <w:numPr>
          <w:ilvl w:val="0"/>
          <w:numId w:val="1"/>
        </w:numPr>
        <w:rPr>
          <w:rFonts w:eastAsia="Times New Roman"/>
          <w:sz w:val="24"/>
          <w:szCs w:val="24"/>
        </w:rPr>
      </w:pPr>
      <w:r>
        <w:rPr>
          <w:rFonts w:cstheme="minorHAnsi"/>
          <w:sz w:val="24"/>
          <w:szCs w:val="24"/>
        </w:rPr>
        <w:t xml:space="preserve"> Eliminates discrimination, enforced by state government, among Medical Assistance patients.  Currently, a minority of them are granted the </w:t>
      </w:r>
      <w:r>
        <w:rPr>
          <w:rFonts w:cstheme="minorHAnsi"/>
          <w:sz w:val="24"/>
          <w:szCs w:val="24"/>
          <w:u w:val="single"/>
        </w:rPr>
        <w:t xml:space="preserve">Freedom to Choose </w:t>
      </w:r>
      <w:r>
        <w:rPr>
          <w:rFonts w:cstheme="minorHAnsi"/>
          <w:sz w:val="24"/>
          <w:szCs w:val="24"/>
        </w:rPr>
        <w:t xml:space="preserve">their preferred doctors and other health care providers, but the state withholds this right to choose from the majority of Medical Assistance patients.   </w:t>
      </w:r>
    </w:p>
    <w:p w14:paraId="51D2B16A" w14:textId="77777777" w:rsidR="00C5557E" w:rsidRDefault="00C5557E" w:rsidP="00C5557E">
      <w:pPr>
        <w:rPr>
          <w:rFonts w:eastAsia="Times New Roman"/>
          <w:sz w:val="24"/>
          <w:szCs w:val="24"/>
        </w:rPr>
      </w:pPr>
    </w:p>
    <w:p w14:paraId="1AED2107" w14:textId="77777777" w:rsidR="00C5557E" w:rsidRDefault="00C5557E" w:rsidP="00C5557E">
      <w:pPr>
        <w:pStyle w:val="ListParagraph"/>
        <w:numPr>
          <w:ilvl w:val="0"/>
          <w:numId w:val="1"/>
        </w:numPr>
        <w:rPr>
          <w:rFonts w:eastAsia="Times New Roman"/>
          <w:sz w:val="24"/>
          <w:szCs w:val="24"/>
        </w:rPr>
      </w:pPr>
      <w:r>
        <w:rPr>
          <w:rFonts w:eastAsia="Times New Roman"/>
          <w:sz w:val="24"/>
          <w:szCs w:val="24"/>
        </w:rPr>
        <w:t xml:space="preserve">Reduces racial disparities, allowing Medical Assistance patients the </w:t>
      </w:r>
      <w:r>
        <w:rPr>
          <w:rFonts w:cstheme="minorHAnsi"/>
          <w:sz w:val="24"/>
          <w:szCs w:val="24"/>
          <w:u w:val="single"/>
        </w:rPr>
        <w:t>Freedom to Choose</w:t>
      </w:r>
      <w:r>
        <w:rPr>
          <w:rFonts w:cstheme="minorHAnsi"/>
          <w:sz w:val="24"/>
          <w:szCs w:val="24"/>
        </w:rPr>
        <w:t xml:space="preserve"> </w:t>
      </w:r>
      <w:r>
        <w:rPr>
          <w:rFonts w:eastAsia="Times New Roman"/>
          <w:sz w:val="24"/>
          <w:szCs w:val="24"/>
        </w:rPr>
        <w:t>culturally appropriate health care providers.</w:t>
      </w:r>
    </w:p>
    <w:p w14:paraId="1618C424" w14:textId="77777777" w:rsidR="00C5557E" w:rsidRDefault="00C5557E" w:rsidP="00C5557E">
      <w:pPr>
        <w:ind w:left="1440"/>
        <w:rPr>
          <w:rFonts w:eastAsia="Times New Roman"/>
          <w:sz w:val="24"/>
          <w:szCs w:val="24"/>
        </w:rPr>
      </w:pPr>
    </w:p>
    <w:p w14:paraId="4F294E34" w14:textId="77777777" w:rsidR="00C5557E" w:rsidRDefault="00C5557E" w:rsidP="00C5557E">
      <w:pPr>
        <w:pStyle w:val="ListParagraph"/>
        <w:numPr>
          <w:ilvl w:val="0"/>
          <w:numId w:val="1"/>
        </w:numPr>
        <w:rPr>
          <w:rFonts w:cstheme="minorHAnsi"/>
          <w:sz w:val="24"/>
          <w:szCs w:val="24"/>
        </w:rPr>
      </w:pPr>
      <w:r>
        <w:rPr>
          <w:rFonts w:eastAsia="Times New Roman"/>
          <w:sz w:val="24"/>
          <w:szCs w:val="24"/>
        </w:rPr>
        <w:t xml:space="preserve">Provides good transparency and accountability on the tax funds paying for patients who exercise the </w:t>
      </w:r>
      <w:r>
        <w:rPr>
          <w:rFonts w:eastAsia="Times New Roman"/>
          <w:sz w:val="24"/>
          <w:szCs w:val="24"/>
          <w:u w:val="single"/>
        </w:rPr>
        <w:t>Freedom to Choose</w:t>
      </w:r>
      <w:r>
        <w:rPr>
          <w:rFonts w:eastAsia="Times New Roman"/>
          <w:sz w:val="24"/>
          <w:szCs w:val="24"/>
        </w:rPr>
        <w:t xml:space="preserve"> their preferred health care providers.  There is no payment transparency, and only the most minimum accountability, on tax funds devoted to the majority of patients who lack the </w:t>
      </w:r>
      <w:r>
        <w:rPr>
          <w:rFonts w:eastAsia="Times New Roman"/>
          <w:sz w:val="24"/>
          <w:szCs w:val="24"/>
          <w:u w:val="single"/>
        </w:rPr>
        <w:t>Freedom to Choose</w:t>
      </w:r>
      <w:r>
        <w:rPr>
          <w:rFonts w:eastAsia="Times New Roman"/>
          <w:sz w:val="24"/>
          <w:szCs w:val="24"/>
        </w:rPr>
        <w:t xml:space="preserve"> due to receiving care through managed care organizations.</w:t>
      </w:r>
    </w:p>
    <w:p w14:paraId="7EA9F269" w14:textId="77777777" w:rsidR="00C5557E" w:rsidRDefault="00C5557E" w:rsidP="00C5557E">
      <w:pPr>
        <w:rPr>
          <w:rFonts w:cstheme="minorHAnsi"/>
          <w:sz w:val="24"/>
          <w:szCs w:val="24"/>
        </w:rPr>
      </w:pPr>
    </w:p>
    <w:p w14:paraId="58C597F6" w14:textId="77777777" w:rsidR="00C5557E" w:rsidRDefault="00C5557E" w:rsidP="00C5557E">
      <w:pPr>
        <w:rPr>
          <w:rFonts w:cstheme="minorHAnsi"/>
          <w:sz w:val="24"/>
          <w:szCs w:val="24"/>
        </w:rPr>
      </w:pPr>
      <w:r>
        <w:rPr>
          <w:rFonts w:cstheme="minorHAnsi"/>
          <w:sz w:val="24"/>
          <w:szCs w:val="24"/>
        </w:rPr>
        <w:t>ACTION:  Support this bill:</w:t>
      </w:r>
    </w:p>
    <w:p w14:paraId="2F638EE9" w14:textId="77777777" w:rsidR="00C5557E" w:rsidRDefault="00C5557E" w:rsidP="00C5557E">
      <w:pPr>
        <w:pStyle w:val="ListParagraph"/>
        <w:numPr>
          <w:ilvl w:val="0"/>
          <w:numId w:val="2"/>
        </w:numPr>
        <w:rPr>
          <w:rFonts w:cstheme="minorHAnsi"/>
          <w:color w:val="050505"/>
          <w:sz w:val="24"/>
          <w:szCs w:val="24"/>
          <w:shd w:val="clear" w:color="auto" w:fill="FFFFFF"/>
        </w:rPr>
      </w:pPr>
      <w:r>
        <w:rPr>
          <w:rFonts w:cstheme="minorHAnsi"/>
          <w:color w:val="050505"/>
          <w:sz w:val="24"/>
          <w:szCs w:val="24"/>
          <w:shd w:val="clear" w:color="auto" w:fill="FFFFFF"/>
        </w:rPr>
        <w:t>Become a co-author</w:t>
      </w:r>
    </w:p>
    <w:p w14:paraId="196E529E" w14:textId="77777777" w:rsidR="00C5557E" w:rsidRDefault="00C5557E" w:rsidP="00C5557E">
      <w:pPr>
        <w:pStyle w:val="ListParagraph"/>
        <w:numPr>
          <w:ilvl w:val="0"/>
          <w:numId w:val="2"/>
        </w:numPr>
        <w:rPr>
          <w:sz w:val="24"/>
          <w:szCs w:val="24"/>
        </w:rPr>
      </w:pPr>
      <w:r>
        <w:rPr>
          <w:sz w:val="24"/>
          <w:szCs w:val="24"/>
        </w:rPr>
        <w:t>Speak up in favor of the bill in committees and in floor sessions.</w:t>
      </w:r>
    </w:p>
    <w:p w14:paraId="3864464C" w14:textId="77777777" w:rsidR="00C5557E" w:rsidRDefault="00C5557E" w:rsidP="00C5557E">
      <w:pPr>
        <w:pStyle w:val="ListParagraph"/>
        <w:numPr>
          <w:ilvl w:val="0"/>
          <w:numId w:val="2"/>
        </w:numPr>
        <w:rPr>
          <w:sz w:val="24"/>
          <w:szCs w:val="24"/>
        </w:rPr>
      </w:pPr>
      <w:r>
        <w:rPr>
          <w:sz w:val="24"/>
          <w:szCs w:val="24"/>
        </w:rPr>
        <w:t>Vote for the bill in committee hearings and in floor sessions.</w:t>
      </w:r>
    </w:p>
    <w:p w14:paraId="79E9B5B6" w14:textId="77777777" w:rsidR="00C5557E" w:rsidRDefault="00C5557E" w:rsidP="00C5557E">
      <w:pPr>
        <w:pStyle w:val="ListParagraph"/>
        <w:ind w:left="1080"/>
        <w:rPr>
          <w:sz w:val="24"/>
          <w:szCs w:val="24"/>
        </w:rPr>
      </w:pPr>
    </w:p>
    <w:p w14:paraId="15ECFABC" w14:textId="15BDD55E" w:rsidR="00C5557E" w:rsidRDefault="00C5557E" w:rsidP="00C5557E">
      <w:pPr>
        <w:rPr>
          <w:rFonts w:cstheme="minorHAnsi"/>
          <w:color w:val="050505"/>
          <w:sz w:val="24"/>
          <w:szCs w:val="24"/>
          <w:shd w:val="clear" w:color="auto" w:fill="FFFFFF"/>
        </w:rPr>
      </w:pPr>
      <w:r>
        <w:rPr>
          <w:noProof/>
        </w:rPr>
        <mc:AlternateContent>
          <mc:Choice Requires="wps">
            <w:drawing>
              <wp:anchor distT="0" distB="0" distL="114300" distR="114300" simplePos="0" relativeHeight="251658240" behindDoc="1" locked="0" layoutInCell="1" allowOverlap="1" wp14:anchorId="4D4457E2" wp14:editId="0320A09A">
                <wp:simplePos x="0" y="0"/>
                <wp:positionH relativeFrom="column">
                  <wp:posOffset>137160</wp:posOffset>
                </wp:positionH>
                <wp:positionV relativeFrom="paragraph">
                  <wp:posOffset>29845</wp:posOffset>
                </wp:positionV>
                <wp:extent cx="1309370" cy="1421130"/>
                <wp:effectExtent l="0" t="0" r="0" b="1270"/>
                <wp:wrapTight wrapText="bothSides">
                  <wp:wrapPolygon edited="0">
                    <wp:start x="0" y="0"/>
                    <wp:lineTo x="0" y="21331"/>
                    <wp:lineTo x="21246" y="21331"/>
                    <wp:lineTo x="2124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316355" cy="1427480"/>
                        </a:xfrm>
                        <a:prstGeom prst="rect">
                          <a:avLst/>
                        </a:prstGeom>
                        <a:solidFill>
                          <a:schemeClr val="lt1"/>
                        </a:solidFill>
                        <a:ln w="6350">
                          <a:noFill/>
                        </a:ln>
                      </wps:spPr>
                      <wps:txbx>
                        <w:txbxContent>
                          <w:p w14:paraId="724DB82F" w14:textId="0597E0E3" w:rsidR="00C5557E" w:rsidRDefault="00C5557E" w:rsidP="00C5557E">
                            <w:r>
                              <w:rPr>
                                <w:noProof/>
                                <w:sz w:val="20"/>
                                <w:szCs w:val="20"/>
                              </w:rPr>
                              <w:drawing>
                                <wp:inline distT="0" distB="0" distL="0" distR="0" wp14:anchorId="51EC538A" wp14:editId="6ABA3BE0">
                                  <wp:extent cx="112776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760" cy="1219200"/>
                                          </a:xfrm>
                                          <a:prstGeom prst="rect">
                                            <a:avLst/>
                                          </a:prstGeom>
                                          <a:noFill/>
                                          <a:ln>
                                            <a:noFill/>
                                          </a:ln>
                                        </pic:spPr>
                                      </pic:pic>
                                    </a:graphicData>
                                  </a:graphic>
                                </wp:inline>
                              </w:drawing>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4457E2" id="_x0000_t202" coordsize="21600,21600" o:spt="202" path="m,l,21600r21600,l21600,xe">
                <v:stroke joinstyle="miter"/>
                <v:path gradientshapeok="t" o:connecttype="rect"/>
              </v:shapetype>
              <v:shape id="Text Box 2" o:spid="_x0000_s1026" type="#_x0000_t202" style="position:absolute;margin-left:10.8pt;margin-top:2.35pt;width:103.1pt;height:111.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" fillcolor="white [3201]" stroked="f" strokeweight=".5pt">
                <v:textbox style="mso-fit-shape-to-text:t">
                  <w:txbxContent>
                    <w:p w14:paraId="724DB82F" w14:textId="0597E0E3" w:rsidR="00C5557E" w:rsidRDefault="00C5557E" w:rsidP="00C5557E">
                      <w:r>
                        <w:rPr>
                          <w:noProof/>
                          <w:sz w:val="20"/>
                          <w:szCs w:val="20"/>
                        </w:rPr>
                        <w:drawing>
                          <wp:inline distT="0" distB="0" distL="0" distR="0" wp14:anchorId="51EC538A" wp14:editId="6ABA3BE0">
                            <wp:extent cx="112776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1219200"/>
                                    </a:xfrm>
                                    <a:prstGeom prst="rect">
                                      <a:avLst/>
                                    </a:prstGeom>
                                    <a:noFill/>
                                    <a:ln>
                                      <a:noFill/>
                                    </a:ln>
                                  </pic:spPr>
                                </pic:pic>
                              </a:graphicData>
                            </a:graphic>
                          </wp:inline>
                        </w:drawing>
                      </w:r>
                    </w:p>
                  </w:txbxContent>
                </v:textbox>
                <w10:wrap type="tight"/>
              </v:shape>
            </w:pict>
          </mc:Fallback>
        </mc:AlternateContent>
      </w:r>
      <w:r>
        <w:rPr>
          <w:rFonts w:eastAsia="Times New Roman" w:cstheme="minorHAnsi"/>
          <w:sz w:val="24"/>
          <w:szCs w:val="24"/>
        </w:rPr>
        <w:t>Health Policy Advocates initiated this bill.  We are a multi-partisan citizen group in Minnesota</w:t>
      </w:r>
      <w:r>
        <w:rPr>
          <w:rFonts w:cstheme="minorHAnsi"/>
          <w:color w:val="050505"/>
          <w:sz w:val="24"/>
          <w:szCs w:val="24"/>
          <w:shd w:val="clear" w:color="auto" w:fill="FFFFFF"/>
        </w:rPr>
        <w:t xml:space="preserve"> for improved health care access and ending discrimination against Medical Assistance patients.  </w:t>
      </w:r>
    </w:p>
    <w:p w14:paraId="3F5BBC43" w14:textId="77777777" w:rsidR="00C5557E" w:rsidRDefault="00C5557E" w:rsidP="00C5557E">
      <w:pPr>
        <w:rPr>
          <w:rStyle w:val="Hyperlink"/>
          <w:rFonts w:eastAsia="Times New Roman"/>
        </w:rPr>
      </w:pPr>
      <w:r>
        <w:rPr>
          <w:rFonts w:eastAsia="Times New Roman" w:cstheme="minorHAnsi"/>
          <w:sz w:val="24"/>
          <w:szCs w:val="24"/>
        </w:rPr>
        <w:t xml:space="preserve">Contact Diane Peterson, 651 487 8007, </w:t>
      </w:r>
      <w:hyperlink r:id="rId7" w:history="1">
        <w:r>
          <w:rPr>
            <w:rStyle w:val="Hyperlink"/>
            <w:rFonts w:eastAsia="Times New Roman" w:cstheme="minorHAnsi"/>
            <w:sz w:val="24"/>
            <w:szCs w:val="24"/>
          </w:rPr>
          <w:t>oak7@centurylink.net</w:t>
        </w:r>
      </w:hyperlink>
      <w:r>
        <w:rPr>
          <w:rFonts w:eastAsia="Times New Roman" w:cstheme="minorHAnsi"/>
          <w:sz w:val="24"/>
          <w:szCs w:val="24"/>
        </w:rPr>
        <w:t xml:space="preserve">;  or  Sharon Schmidt, 952 996 9070,  </w:t>
      </w:r>
      <w:hyperlink r:id="rId8" w:history="1">
        <w:r>
          <w:rPr>
            <w:rStyle w:val="Hyperlink"/>
            <w:rFonts w:eastAsia="Times New Roman" w:cstheme="minorHAnsi"/>
            <w:sz w:val="24"/>
            <w:szCs w:val="24"/>
          </w:rPr>
          <w:t>sschmidt776@usfamily.net</w:t>
        </w:r>
      </w:hyperlink>
    </w:p>
    <w:p w14:paraId="3D52387F" w14:textId="77777777" w:rsidR="00C5557E" w:rsidRDefault="00C5557E" w:rsidP="00C5557E"/>
    <w:p w14:paraId="4F8E61A8" w14:textId="594C5818" w:rsidR="00D3428B" w:rsidRDefault="00C5557E">
      <w:r>
        <w:rPr>
          <w:rFonts w:eastAsia="Times New Roman" w:cstheme="minorHAnsi"/>
        </w:rPr>
        <w:t>2/7/2023</w:t>
      </w:r>
    </w:p>
    <w:sectPr w:rsidR="00D3428B" w:rsidSect="00C5557E">
      <w:pgSz w:w="12240" w:h="15840"/>
      <w:pgMar w:top="108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8D"/>
    <w:multiLevelType w:val="hybridMultilevel"/>
    <w:tmpl w:val="42A662A6"/>
    <w:lvl w:ilvl="0" w:tplc="B02865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7E33AFF"/>
    <w:multiLevelType w:val="hybridMultilevel"/>
    <w:tmpl w:val="460CBB8E"/>
    <w:lvl w:ilvl="0" w:tplc="993E5982">
      <w:start w:val="95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6466024">
    <w:abstractNumId w:val="1"/>
  </w:num>
  <w:num w:numId="2" w16cid:durableId="1198549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E"/>
    <w:rsid w:val="003C5308"/>
    <w:rsid w:val="00C5557E"/>
    <w:rsid w:val="00D3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3A8B"/>
  <w15:chartTrackingRefBased/>
  <w15:docId w15:val="{C9F6F60A-94DA-41BC-895F-77AFA742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7E"/>
    <w:pPr>
      <w:spacing w:line="254" w:lineRule="auto"/>
    </w:pPr>
  </w:style>
  <w:style w:type="paragraph" w:styleId="Heading1">
    <w:name w:val="heading 1"/>
    <w:basedOn w:val="Normal"/>
    <w:next w:val="Normal"/>
    <w:link w:val="Heading1Char"/>
    <w:uiPriority w:val="9"/>
    <w:qFormat/>
    <w:rsid w:val="00C555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7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C5557E"/>
    <w:rPr>
      <w:color w:val="0563C1" w:themeColor="hyperlink"/>
      <w:u w:val="single"/>
    </w:rPr>
  </w:style>
  <w:style w:type="paragraph" w:styleId="ListParagraph">
    <w:name w:val="List Paragraph"/>
    <w:basedOn w:val="Normal"/>
    <w:uiPriority w:val="34"/>
    <w:qFormat/>
    <w:rsid w:val="00C5557E"/>
    <w:pPr>
      <w:spacing w:after="0" w:line="240" w:lineRule="auto"/>
      <w:ind w:left="720"/>
    </w:pPr>
    <w:rPr>
      <w:rFonts w:ascii="Calibri" w:hAnsi="Calibri" w:cs="Calibri"/>
    </w:rPr>
  </w:style>
  <w:style w:type="paragraph" w:styleId="NoSpacing">
    <w:name w:val="No Spacing"/>
    <w:uiPriority w:val="1"/>
    <w:qFormat/>
    <w:rsid w:val="00C55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hmidt776@usfamily.net" TargetMode="External"/><Relationship Id="rId3" Type="http://schemas.openxmlformats.org/officeDocument/2006/relationships/settings" Target="settings.xml"/><Relationship Id="rId7" Type="http://schemas.openxmlformats.org/officeDocument/2006/relationships/hyperlink" Target="mailto:oak7@centurylin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Josh Sande</cp:lastModifiedBy>
  <cp:revision>3</cp:revision>
  <dcterms:created xsi:type="dcterms:W3CDTF">2023-02-06T22:43:00Z</dcterms:created>
  <dcterms:modified xsi:type="dcterms:W3CDTF">2023-02-07T22:59:00Z</dcterms:modified>
</cp:coreProperties>
</file>