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886AF" w14:textId="77777777" w:rsidR="00811C9B" w:rsidRDefault="00811C9B">
      <w:pPr>
        <w:rPr>
          <w:b/>
          <w:bCs/>
          <w:highlight w:val="yellow"/>
        </w:rPr>
      </w:pPr>
    </w:p>
    <w:p w14:paraId="79D0CD9D" w14:textId="77777777" w:rsidR="006F0988" w:rsidRPr="00E97A2F" w:rsidRDefault="006F0988" w:rsidP="006F0988">
      <w:pPr>
        <w:pStyle w:val="NoSpacing"/>
      </w:pPr>
      <w:r>
        <w:t>March 9</w:t>
      </w:r>
      <w:r w:rsidRPr="000A1C3B">
        <w:rPr>
          <w:vertAlign w:val="superscript"/>
        </w:rPr>
        <w:t>th</w:t>
      </w:r>
      <w:r>
        <w:t>, 2022</w:t>
      </w:r>
    </w:p>
    <w:p w14:paraId="5A6CECC1" w14:textId="77777777" w:rsidR="006F0988" w:rsidRPr="00E97A2F" w:rsidRDefault="006F0988" w:rsidP="006F0988">
      <w:pPr>
        <w:pStyle w:val="NoSpacing"/>
      </w:pPr>
    </w:p>
    <w:p w14:paraId="1FC39789" w14:textId="77777777" w:rsidR="006F0988" w:rsidRPr="00E97A2F" w:rsidRDefault="006F0988" w:rsidP="006F0988">
      <w:pPr>
        <w:pStyle w:val="NoSpacing"/>
      </w:pPr>
      <w:r>
        <w:t>Dear Chair and Members of the House Preventing Homelessness Committee,</w:t>
      </w:r>
    </w:p>
    <w:p w14:paraId="2D991A11" w14:textId="77777777" w:rsidR="006F0988" w:rsidRPr="00E97A2F" w:rsidRDefault="006F0988" w:rsidP="006F0988">
      <w:pPr>
        <w:pStyle w:val="NoSpacing"/>
      </w:pPr>
    </w:p>
    <w:p w14:paraId="6589D9F6" w14:textId="77777777" w:rsidR="006F0988" w:rsidRPr="00E97A2F" w:rsidRDefault="006F0988" w:rsidP="006F0988">
      <w:pPr>
        <w:pStyle w:val="NoSpacing"/>
      </w:pPr>
      <w:r>
        <w:t>The elected and appointed members of the Ramsey County Continuum of Care write</w:t>
      </w:r>
      <w:r w:rsidRPr="00E97A2F">
        <w:t xml:space="preserve"> to offer our support for </w:t>
      </w:r>
      <w:r w:rsidRPr="000A1C3B">
        <w:t>House File 3950</w:t>
      </w:r>
      <w:r>
        <w:t>, a request</w:t>
      </w:r>
      <w:r w:rsidRPr="00E97A2F">
        <w:t xml:space="preserve"> to sustain services for families and individuals </w:t>
      </w:r>
      <w:r>
        <w:t xml:space="preserve">currently </w:t>
      </w:r>
      <w:r w:rsidRPr="00E97A2F">
        <w:t>experiencing homelessness.</w:t>
      </w:r>
    </w:p>
    <w:p w14:paraId="747B9FC2" w14:textId="77777777" w:rsidR="006F0988" w:rsidRPr="00E97A2F" w:rsidRDefault="006F0988" w:rsidP="006F0988">
      <w:pPr>
        <w:pStyle w:val="NoSpacing"/>
      </w:pPr>
    </w:p>
    <w:p w14:paraId="45ACDD2C" w14:textId="77777777" w:rsidR="006F0988" w:rsidRPr="00E97A2F" w:rsidRDefault="006F0988" w:rsidP="006F0988">
      <w:pPr>
        <w:pStyle w:val="NoSpacing"/>
      </w:pPr>
      <w:r>
        <w:t>We are the leaders of</w:t>
      </w:r>
      <w:r w:rsidRPr="00E97A2F">
        <w:t xml:space="preserve"> housing, emergency shelter and direct services</w:t>
      </w:r>
      <w:r>
        <w:t xml:space="preserve"> across Ramsey County</w:t>
      </w:r>
      <w:r w:rsidRPr="00E97A2F">
        <w:t xml:space="preserve">. Local government and community partnerships have been critical to our ability to continue </w:t>
      </w:r>
      <w:r>
        <w:t xml:space="preserve">operations </w:t>
      </w:r>
      <w:r w:rsidRPr="00E97A2F">
        <w:t>safely serving those in need during the pandemic, and we are grateful for the additional leadership and financial investments made by Ramsey County and the City of Saint Paul to bolster a temporary emergency response to the joint homelessness and pandemic crisis.</w:t>
      </w:r>
    </w:p>
    <w:p w14:paraId="13ADB907" w14:textId="77777777" w:rsidR="006F0988" w:rsidRDefault="006F0988" w:rsidP="006F0988">
      <w:pPr>
        <w:pStyle w:val="NoSpacing"/>
      </w:pPr>
    </w:p>
    <w:p w14:paraId="0AA0056E" w14:textId="77777777" w:rsidR="006F0988" w:rsidRDefault="006F0988" w:rsidP="006F0988">
      <w:pPr>
        <w:pStyle w:val="NoSpacing"/>
      </w:pPr>
      <w:r>
        <w:t xml:space="preserve">Beyond immediate response, Ramsey County and the City of St. Paul have also </w:t>
      </w:r>
      <w:r w:rsidRPr="000A1C3B">
        <w:t>committed $74 million over the next 5 years to build deeply affordable housing.  We are excited and grateful</w:t>
      </w:r>
      <w:r>
        <w:t xml:space="preserve"> for this investment, but housing development and construction takes time.</w:t>
      </w:r>
    </w:p>
    <w:p w14:paraId="37FD162B" w14:textId="77777777" w:rsidR="006F0988" w:rsidRPr="00E97A2F" w:rsidRDefault="006F0988" w:rsidP="006F0988">
      <w:pPr>
        <w:pStyle w:val="NoSpacing"/>
      </w:pPr>
    </w:p>
    <w:p w14:paraId="034834DC" w14:textId="77777777" w:rsidR="006F0988" w:rsidRPr="00E97A2F" w:rsidRDefault="006F0988" w:rsidP="006F0988">
      <w:pPr>
        <w:pStyle w:val="NoSpacing"/>
      </w:pPr>
      <w:r w:rsidRPr="00E97A2F">
        <w:t xml:space="preserve">Ramsey County and the City of Saint Paul have been working with </w:t>
      </w:r>
      <w:r>
        <w:t>us</w:t>
      </w:r>
      <w:r w:rsidRPr="00E97A2F">
        <w:t xml:space="preserve"> to make the most of every dollar to support individuals experiencing homelessness, but </w:t>
      </w:r>
      <w:r>
        <w:t>time has run out</w:t>
      </w:r>
      <w:r w:rsidRPr="00E97A2F">
        <w:t xml:space="preserve">. Without additional investment, </w:t>
      </w:r>
      <w:r>
        <w:t>temporary emergency programs will close, leaving hundreds of families and individuals nowhere to go, as our pre-pandemic system will not be able to support the significant influx of need</w:t>
      </w:r>
      <w:r w:rsidRPr="00E97A2F">
        <w:t xml:space="preserve">. </w:t>
      </w:r>
      <w:r>
        <w:t xml:space="preserve">It should be highlighted that only 42% of individuals who are leveraging this temporary emergency response shelters identify Ramsey County as their county of residency prior to experiencing homelessness. This is truly a state and regional issue. </w:t>
      </w:r>
    </w:p>
    <w:p w14:paraId="0420891C" w14:textId="77777777" w:rsidR="006F0988" w:rsidRPr="00E97A2F" w:rsidRDefault="006F0988" w:rsidP="006F0988">
      <w:pPr>
        <w:pStyle w:val="NoSpacing"/>
      </w:pPr>
    </w:p>
    <w:p w14:paraId="6F389897" w14:textId="77777777" w:rsidR="006F0988" w:rsidRPr="00E97A2F" w:rsidRDefault="006F0988" w:rsidP="006F0988">
      <w:pPr>
        <w:pStyle w:val="NoSpacing"/>
      </w:pPr>
      <w:r w:rsidRPr="00E97A2F">
        <w:t xml:space="preserve">The Heading Home Ramsey proposal would immediately invest in four critical areas that are at risk of ending this spring: shelter for families with children, shelter for single adults, a program focused on those individuals needing concentrated help, and emergency day services. These proposals were recommended by </w:t>
      </w:r>
      <w:r>
        <w:t>our</w:t>
      </w:r>
      <w:r w:rsidRPr="00E97A2F">
        <w:t xml:space="preserve"> steering committee comprised of knowledgeable shelter providers, day service organizations, and local government and community members. Collectively, these investments would fill a critical gap in homeless response resources and provide hundreds of Minnesotans safe and dignified shelter until affordable housing developments</w:t>
      </w:r>
      <w:r>
        <w:t xml:space="preserve"> – currently underway – </w:t>
      </w:r>
      <w:r w:rsidRPr="00E97A2F">
        <w:t>can be completed.</w:t>
      </w:r>
    </w:p>
    <w:p w14:paraId="6942CA23" w14:textId="77777777" w:rsidR="006F0988" w:rsidRPr="00E97A2F" w:rsidRDefault="006F0988" w:rsidP="006F0988">
      <w:pPr>
        <w:pStyle w:val="NoSpacing"/>
      </w:pPr>
    </w:p>
    <w:p w14:paraId="425183FF" w14:textId="77777777" w:rsidR="006F0988" w:rsidRPr="00E97A2F" w:rsidRDefault="006F0988" w:rsidP="006F0988">
      <w:pPr>
        <w:pStyle w:val="NoSpacing"/>
      </w:pPr>
      <w:r w:rsidRPr="00E97A2F">
        <w:t>As local partners strive</w:t>
      </w:r>
      <w:r>
        <w:t xml:space="preserve"> collectively</w:t>
      </w:r>
      <w:r w:rsidRPr="00E97A2F">
        <w:t xml:space="preserve"> to meet both the immediate needs of the homelessness crisis and longer-term affordable housing needs, we ask for your support of </w:t>
      </w:r>
      <w:r>
        <w:t>this</w:t>
      </w:r>
      <w:r w:rsidRPr="00E97A2F">
        <w:t xml:space="preserve"> proposal to ensure </w:t>
      </w:r>
      <w:r>
        <w:t xml:space="preserve">safe, dignified </w:t>
      </w:r>
      <w:r w:rsidRPr="00E97A2F">
        <w:t xml:space="preserve">continuity of services for those in need. </w:t>
      </w:r>
    </w:p>
    <w:p w14:paraId="4C419AF6" w14:textId="77777777" w:rsidR="006F0988" w:rsidRPr="00E97A2F" w:rsidRDefault="006F0988" w:rsidP="006F0988">
      <w:pPr>
        <w:pStyle w:val="NoSpacing"/>
      </w:pPr>
    </w:p>
    <w:p w14:paraId="0BE2BA98" w14:textId="77777777" w:rsidR="006F0988" w:rsidRDefault="006F0988" w:rsidP="006F0988">
      <w:pPr>
        <w:pStyle w:val="NoSpacing"/>
      </w:pPr>
      <w:r>
        <w:t>Sincerely,</w:t>
      </w:r>
    </w:p>
    <w:p w14:paraId="141D09ED" w14:textId="77777777" w:rsidR="006F0988" w:rsidRDefault="006F0988" w:rsidP="006F0988">
      <w:pPr>
        <w:pStyle w:val="NoSpacing"/>
      </w:pPr>
    </w:p>
    <w:p w14:paraId="0B18BD1E" w14:textId="7776A0A6" w:rsidR="0023576B" w:rsidRDefault="0023576B">
      <w:r>
        <w:rPr>
          <w:noProof/>
        </w:rPr>
        <w:drawing>
          <wp:anchor distT="0" distB="0" distL="114300" distR="114300" simplePos="0" relativeHeight="251661312" behindDoc="1" locked="0" layoutInCell="1" allowOverlap="1" wp14:anchorId="5ADB09CF" wp14:editId="63970C9E">
            <wp:simplePos x="0" y="0"/>
            <wp:positionH relativeFrom="column">
              <wp:posOffset>3629025</wp:posOffset>
            </wp:positionH>
            <wp:positionV relativeFrom="paragraph">
              <wp:posOffset>70485</wp:posOffset>
            </wp:positionV>
            <wp:extent cx="1851660" cy="655320"/>
            <wp:effectExtent l="0" t="0" r="0" b="0"/>
            <wp:wrapTight wrapText="bothSides">
              <wp:wrapPolygon edited="0">
                <wp:start x="0" y="0"/>
                <wp:lineTo x="0" y="20721"/>
                <wp:lineTo x="21333" y="20721"/>
                <wp:lineTo x="2133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1660" cy="655320"/>
                    </a:xfrm>
                    <a:prstGeom prst="rect">
                      <a:avLst/>
                    </a:prstGeom>
                    <a:noFill/>
                    <a:ln>
                      <a:noFill/>
                    </a:ln>
                  </pic:spPr>
                </pic:pic>
              </a:graphicData>
            </a:graphic>
          </wp:anchor>
        </w:drawing>
      </w:r>
    </w:p>
    <w:p w14:paraId="6E6258DE" w14:textId="050EBF48" w:rsidR="0086228C" w:rsidRDefault="008B57B4">
      <w:r>
        <w:rPr>
          <w:noProof/>
        </w:rPr>
        <w:drawing>
          <wp:inline distT="0" distB="0" distL="0" distR="0" wp14:anchorId="31FDC7D3" wp14:editId="1B481BAD">
            <wp:extent cx="2048510" cy="609600"/>
            <wp:effectExtent l="0" t="0" r="889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8510" cy="609600"/>
                    </a:xfrm>
                    <a:prstGeom prst="rect">
                      <a:avLst/>
                    </a:prstGeom>
                    <a:noFill/>
                  </pic:spPr>
                </pic:pic>
              </a:graphicData>
            </a:graphic>
          </wp:inline>
        </w:drawing>
      </w:r>
    </w:p>
    <w:p w14:paraId="74652F89" w14:textId="1E54C588" w:rsidR="004F710D" w:rsidRDefault="004F710D">
      <w:r>
        <w:t xml:space="preserve">Commissioner Jim McDonough, </w:t>
      </w:r>
      <w:r>
        <w:tab/>
      </w:r>
      <w:r>
        <w:tab/>
      </w:r>
      <w:r>
        <w:tab/>
      </w:r>
      <w:r>
        <w:tab/>
        <w:t>Deputy Mayor Jaime Tincher,</w:t>
      </w:r>
    </w:p>
    <w:p w14:paraId="6CA51B62" w14:textId="23ADAFBC" w:rsidR="004F710D" w:rsidRDefault="004F710D">
      <w:r>
        <w:t>Ramsey County, Chair</w:t>
      </w:r>
      <w:r>
        <w:tab/>
      </w:r>
      <w:r>
        <w:tab/>
      </w:r>
      <w:r>
        <w:tab/>
      </w:r>
      <w:r>
        <w:tab/>
      </w:r>
      <w:r>
        <w:tab/>
      </w:r>
      <w:r>
        <w:tab/>
        <w:t>City of S</w:t>
      </w:r>
      <w:r w:rsidR="00A03241">
        <w:t>aint</w:t>
      </w:r>
      <w:r>
        <w:t xml:space="preserve"> Paul, Vice Chair</w:t>
      </w:r>
    </w:p>
    <w:p w14:paraId="2C681064" w14:textId="369C30A4" w:rsidR="000361AF" w:rsidRDefault="00A4249F">
      <w:pPr>
        <w:rPr>
          <w:b/>
          <w:bCs/>
        </w:rPr>
      </w:pPr>
      <w:r w:rsidRPr="00C60C58">
        <w:rPr>
          <w:b/>
          <w:bCs/>
        </w:rPr>
        <w:lastRenderedPageBreak/>
        <w:t xml:space="preserve">Heading Home Ramsey Governing Board </w:t>
      </w:r>
    </w:p>
    <w:p w14:paraId="745D93A5" w14:textId="70506C5C" w:rsidR="00A4249F" w:rsidRPr="00DC4ADF" w:rsidRDefault="00A4249F" w:rsidP="00A4249F">
      <w:pPr>
        <w:rPr>
          <w:sz w:val="22"/>
          <w:szCs w:val="22"/>
        </w:rPr>
      </w:pPr>
      <w:r w:rsidRPr="00DC4ADF">
        <w:rPr>
          <w:sz w:val="22"/>
          <w:szCs w:val="22"/>
        </w:rPr>
        <w:t>Commissioner Jim McDonough, Ramsey County, Chair</w:t>
      </w:r>
    </w:p>
    <w:p w14:paraId="31487B6E" w14:textId="6C256848" w:rsidR="00A4249F" w:rsidRPr="00DC4ADF" w:rsidRDefault="00A4249F" w:rsidP="00A4249F">
      <w:pPr>
        <w:rPr>
          <w:sz w:val="22"/>
          <w:szCs w:val="22"/>
        </w:rPr>
      </w:pPr>
      <w:r w:rsidRPr="00DC4ADF">
        <w:rPr>
          <w:sz w:val="22"/>
          <w:szCs w:val="22"/>
        </w:rPr>
        <w:t xml:space="preserve">Deputy Mayor Jaime Tincher, </w:t>
      </w:r>
      <w:r w:rsidR="00A03241">
        <w:rPr>
          <w:sz w:val="22"/>
          <w:szCs w:val="22"/>
        </w:rPr>
        <w:t>c</w:t>
      </w:r>
      <w:r w:rsidRPr="00DC4ADF">
        <w:rPr>
          <w:sz w:val="22"/>
          <w:szCs w:val="22"/>
        </w:rPr>
        <w:t>ity of S</w:t>
      </w:r>
      <w:r w:rsidR="00A03241">
        <w:rPr>
          <w:sz w:val="22"/>
          <w:szCs w:val="22"/>
        </w:rPr>
        <w:t>aint</w:t>
      </w:r>
      <w:r w:rsidRPr="00DC4ADF">
        <w:rPr>
          <w:sz w:val="22"/>
          <w:szCs w:val="22"/>
        </w:rPr>
        <w:t xml:space="preserve"> Paul, Vice Chair</w:t>
      </w:r>
    </w:p>
    <w:p w14:paraId="6EAC4EFD" w14:textId="721E91FB" w:rsidR="00A4249F" w:rsidRPr="00DC4ADF" w:rsidRDefault="00A4249F" w:rsidP="004F710D">
      <w:pPr>
        <w:rPr>
          <w:sz w:val="22"/>
          <w:szCs w:val="22"/>
        </w:rPr>
      </w:pPr>
      <w:r w:rsidRPr="00DC4ADF">
        <w:rPr>
          <w:sz w:val="22"/>
          <w:szCs w:val="22"/>
        </w:rPr>
        <w:t xml:space="preserve">Mayor Marylee Abrams, </w:t>
      </w:r>
      <w:r w:rsidR="00A03241">
        <w:rPr>
          <w:sz w:val="22"/>
          <w:szCs w:val="22"/>
        </w:rPr>
        <w:t>c</w:t>
      </w:r>
      <w:r w:rsidRPr="00DC4ADF">
        <w:rPr>
          <w:sz w:val="22"/>
          <w:szCs w:val="22"/>
        </w:rPr>
        <w:t>ity of Maplewood</w:t>
      </w:r>
    </w:p>
    <w:p w14:paraId="635F24D6" w14:textId="77777777" w:rsidR="00A4249F" w:rsidRPr="00DC4ADF" w:rsidRDefault="00A4249F" w:rsidP="00A4249F">
      <w:pPr>
        <w:rPr>
          <w:sz w:val="22"/>
          <w:szCs w:val="22"/>
        </w:rPr>
      </w:pPr>
      <w:r w:rsidRPr="00DC4ADF">
        <w:rPr>
          <w:sz w:val="22"/>
          <w:szCs w:val="22"/>
        </w:rPr>
        <w:t>Ling Becker, Workforce Solutions</w:t>
      </w:r>
    </w:p>
    <w:p w14:paraId="487A9C50" w14:textId="77777777" w:rsidR="00A4249F" w:rsidRPr="00DC4ADF" w:rsidRDefault="00A4249F" w:rsidP="00A4249F">
      <w:pPr>
        <w:rPr>
          <w:sz w:val="22"/>
          <w:szCs w:val="22"/>
        </w:rPr>
      </w:pPr>
      <w:r w:rsidRPr="00DC4ADF">
        <w:rPr>
          <w:sz w:val="22"/>
          <w:szCs w:val="22"/>
        </w:rPr>
        <w:t>Johanna Berg, Ramsey County</w:t>
      </w:r>
    </w:p>
    <w:p w14:paraId="749D6742" w14:textId="4A24706D" w:rsidR="00A4249F" w:rsidRPr="00DC4ADF" w:rsidRDefault="00A4249F" w:rsidP="004F710D">
      <w:pPr>
        <w:rPr>
          <w:sz w:val="22"/>
          <w:szCs w:val="22"/>
        </w:rPr>
      </w:pPr>
      <w:r w:rsidRPr="00DC4ADF">
        <w:rPr>
          <w:sz w:val="22"/>
          <w:szCs w:val="22"/>
        </w:rPr>
        <w:t>Tonya Brownlow, Emma Norton Services</w:t>
      </w:r>
    </w:p>
    <w:p w14:paraId="558F5147" w14:textId="77777777" w:rsidR="00A4249F" w:rsidRPr="00DC4ADF" w:rsidRDefault="00A4249F" w:rsidP="00A4249F">
      <w:pPr>
        <w:rPr>
          <w:sz w:val="22"/>
          <w:szCs w:val="22"/>
        </w:rPr>
      </w:pPr>
      <w:r w:rsidRPr="00DC4ADF">
        <w:rPr>
          <w:sz w:val="22"/>
          <w:szCs w:val="22"/>
        </w:rPr>
        <w:t>Kizzy Downie, Model Cities</w:t>
      </w:r>
    </w:p>
    <w:p w14:paraId="762DE5D5" w14:textId="77777777" w:rsidR="00A4249F" w:rsidRPr="00DC4ADF" w:rsidRDefault="00A4249F" w:rsidP="00A4249F">
      <w:pPr>
        <w:rPr>
          <w:sz w:val="22"/>
          <w:szCs w:val="22"/>
        </w:rPr>
      </w:pPr>
      <w:r w:rsidRPr="00DC4ADF">
        <w:rPr>
          <w:sz w:val="22"/>
          <w:szCs w:val="22"/>
        </w:rPr>
        <w:t>Angela Gauthier, Ain Dah Yung</w:t>
      </w:r>
    </w:p>
    <w:p w14:paraId="59D722CD" w14:textId="17E809BF" w:rsidR="00A4249F" w:rsidRPr="00DC4ADF" w:rsidRDefault="00870D87" w:rsidP="00A4249F">
      <w:pPr>
        <w:rPr>
          <w:sz w:val="22"/>
          <w:szCs w:val="22"/>
        </w:rPr>
      </w:pPr>
      <w:r w:rsidRPr="00DC4ADF">
        <w:rPr>
          <w:sz w:val="22"/>
          <w:szCs w:val="22"/>
        </w:rPr>
        <w:t xml:space="preserve">Superintendent </w:t>
      </w:r>
      <w:r w:rsidR="00A4249F" w:rsidRPr="00DC4ADF">
        <w:rPr>
          <w:sz w:val="22"/>
          <w:szCs w:val="22"/>
        </w:rPr>
        <w:t xml:space="preserve">Joe </w:t>
      </w:r>
      <w:proofErr w:type="spellStart"/>
      <w:r w:rsidR="00A4249F" w:rsidRPr="00DC4ADF">
        <w:rPr>
          <w:sz w:val="22"/>
          <w:szCs w:val="22"/>
        </w:rPr>
        <w:t>Gothard</w:t>
      </w:r>
      <w:proofErr w:type="spellEnd"/>
      <w:r w:rsidR="00A4249F" w:rsidRPr="00DC4ADF">
        <w:rPr>
          <w:sz w:val="22"/>
          <w:szCs w:val="22"/>
        </w:rPr>
        <w:t xml:space="preserve">, St. Paul </w:t>
      </w:r>
      <w:r w:rsidRPr="00DC4ADF">
        <w:rPr>
          <w:sz w:val="22"/>
          <w:szCs w:val="22"/>
        </w:rPr>
        <w:t xml:space="preserve">Public </w:t>
      </w:r>
      <w:r w:rsidR="00A4249F" w:rsidRPr="00DC4ADF">
        <w:rPr>
          <w:sz w:val="22"/>
          <w:szCs w:val="22"/>
        </w:rPr>
        <w:t>Schools</w:t>
      </w:r>
    </w:p>
    <w:p w14:paraId="2D5EE738" w14:textId="77777777" w:rsidR="00A4249F" w:rsidRPr="00DC4ADF" w:rsidRDefault="00A4249F" w:rsidP="00A4249F">
      <w:pPr>
        <w:rPr>
          <w:sz w:val="22"/>
          <w:szCs w:val="22"/>
        </w:rPr>
      </w:pPr>
      <w:r w:rsidRPr="00DC4ADF">
        <w:rPr>
          <w:sz w:val="22"/>
          <w:szCs w:val="22"/>
        </w:rPr>
        <w:t xml:space="preserve">Jon </w:t>
      </w:r>
      <w:proofErr w:type="spellStart"/>
      <w:r w:rsidRPr="00DC4ADF">
        <w:rPr>
          <w:sz w:val="22"/>
          <w:szCs w:val="22"/>
        </w:rPr>
        <w:t>Gutzmann</w:t>
      </w:r>
      <w:proofErr w:type="spellEnd"/>
      <w:r w:rsidRPr="00DC4ADF">
        <w:rPr>
          <w:sz w:val="22"/>
          <w:szCs w:val="22"/>
        </w:rPr>
        <w:t>, St. Paul Public Housing</w:t>
      </w:r>
    </w:p>
    <w:p w14:paraId="1ECF0720" w14:textId="72F9E1FB" w:rsidR="00A4249F" w:rsidRPr="00DC4ADF" w:rsidRDefault="00A4249F" w:rsidP="004F710D">
      <w:pPr>
        <w:rPr>
          <w:sz w:val="22"/>
          <w:szCs w:val="22"/>
        </w:rPr>
      </w:pPr>
      <w:r w:rsidRPr="00DC4ADF">
        <w:rPr>
          <w:sz w:val="22"/>
          <w:szCs w:val="22"/>
        </w:rPr>
        <w:t>Pahoua Yang Hoffman, St. Paul &amp; Minnesota Foundation</w:t>
      </w:r>
    </w:p>
    <w:p w14:paraId="07510B61" w14:textId="77777777" w:rsidR="00A4249F" w:rsidRPr="00DC4ADF" w:rsidRDefault="00A4249F" w:rsidP="00A4249F">
      <w:pPr>
        <w:rPr>
          <w:sz w:val="22"/>
          <w:szCs w:val="22"/>
        </w:rPr>
      </w:pPr>
      <w:r w:rsidRPr="00DC4ADF">
        <w:rPr>
          <w:sz w:val="22"/>
          <w:szCs w:val="22"/>
        </w:rPr>
        <w:t>David Katzenmeyer, People, Inc.</w:t>
      </w:r>
    </w:p>
    <w:p w14:paraId="46FDB56E" w14:textId="775F58F6" w:rsidR="00A4249F" w:rsidRPr="00DC4ADF" w:rsidRDefault="00A4249F" w:rsidP="004F710D">
      <w:pPr>
        <w:rPr>
          <w:sz w:val="22"/>
          <w:szCs w:val="22"/>
        </w:rPr>
      </w:pPr>
      <w:r w:rsidRPr="00DC4ADF">
        <w:rPr>
          <w:sz w:val="22"/>
          <w:szCs w:val="22"/>
        </w:rPr>
        <w:t>Trisha Cummins-Kauffman, Solid Ground</w:t>
      </w:r>
    </w:p>
    <w:p w14:paraId="657C5132" w14:textId="1FE4BC19" w:rsidR="00A4249F" w:rsidRPr="00DC4ADF" w:rsidRDefault="00A4249F" w:rsidP="004F710D">
      <w:pPr>
        <w:rPr>
          <w:sz w:val="22"/>
          <w:szCs w:val="22"/>
        </w:rPr>
      </w:pPr>
      <w:r w:rsidRPr="00DC4ADF">
        <w:rPr>
          <w:sz w:val="22"/>
          <w:szCs w:val="22"/>
        </w:rPr>
        <w:t>Tiffany Scott Knox, St. Paul Promise Neighborhood</w:t>
      </w:r>
    </w:p>
    <w:p w14:paraId="6D43D87B" w14:textId="77777777" w:rsidR="00A4249F" w:rsidRPr="00DC4ADF" w:rsidRDefault="00A4249F" w:rsidP="00A4249F">
      <w:pPr>
        <w:rPr>
          <w:sz w:val="22"/>
          <w:szCs w:val="22"/>
        </w:rPr>
      </w:pPr>
      <w:r w:rsidRPr="00DC4ADF">
        <w:rPr>
          <w:sz w:val="22"/>
          <w:szCs w:val="22"/>
        </w:rPr>
        <w:t>Ruby Lee, CLUES</w:t>
      </w:r>
    </w:p>
    <w:p w14:paraId="28BE8362" w14:textId="2510BFC2" w:rsidR="00A4249F" w:rsidRPr="00DC4ADF" w:rsidRDefault="00A4249F" w:rsidP="004F710D">
      <w:pPr>
        <w:rPr>
          <w:sz w:val="22"/>
          <w:szCs w:val="22"/>
        </w:rPr>
      </w:pPr>
      <w:r w:rsidRPr="00DC4ADF">
        <w:rPr>
          <w:sz w:val="22"/>
          <w:szCs w:val="22"/>
        </w:rPr>
        <w:t>Rebecca Noecker, Councilmember, City of St. Paul</w:t>
      </w:r>
    </w:p>
    <w:p w14:paraId="69731B3B" w14:textId="313648F7" w:rsidR="00A4249F" w:rsidRPr="00DC4ADF" w:rsidRDefault="00A4249F" w:rsidP="00A4249F">
      <w:pPr>
        <w:rPr>
          <w:sz w:val="22"/>
          <w:szCs w:val="22"/>
        </w:rPr>
      </w:pPr>
      <w:r w:rsidRPr="00DC4ADF">
        <w:rPr>
          <w:sz w:val="22"/>
          <w:szCs w:val="22"/>
        </w:rPr>
        <w:t>Marika Reese, Ubuntu Care Services</w:t>
      </w:r>
    </w:p>
    <w:p w14:paraId="7FE8A702" w14:textId="77777777" w:rsidR="00A4249F" w:rsidRPr="00DC4ADF" w:rsidRDefault="00A4249F" w:rsidP="00A4249F">
      <w:pPr>
        <w:rPr>
          <w:sz w:val="22"/>
          <w:szCs w:val="22"/>
        </w:rPr>
      </w:pPr>
      <w:r w:rsidRPr="00DC4ADF">
        <w:rPr>
          <w:sz w:val="22"/>
          <w:szCs w:val="22"/>
        </w:rPr>
        <w:t xml:space="preserve">Brooke Schultz, </w:t>
      </w:r>
      <w:proofErr w:type="spellStart"/>
      <w:r w:rsidRPr="00DC4ADF">
        <w:rPr>
          <w:sz w:val="22"/>
          <w:szCs w:val="22"/>
        </w:rPr>
        <w:t>Radias</w:t>
      </w:r>
      <w:proofErr w:type="spellEnd"/>
      <w:r w:rsidRPr="00DC4ADF">
        <w:rPr>
          <w:sz w:val="22"/>
          <w:szCs w:val="22"/>
        </w:rPr>
        <w:t xml:space="preserve"> Health</w:t>
      </w:r>
    </w:p>
    <w:p w14:paraId="3082CB62" w14:textId="0E99438E" w:rsidR="00A4249F" w:rsidRPr="00DC4ADF" w:rsidRDefault="00A4249F" w:rsidP="004F710D">
      <w:pPr>
        <w:rPr>
          <w:sz w:val="22"/>
          <w:szCs w:val="22"/>
        </w:rPr>
      </w:pPr>
      <w:r w:rsidRPr="00DC4ADF">
        <w:rPr>
          <w:sz w:val="22"/>
          <w:szCs w:val="22"/>
        </w:rPr>
        <w:t>Deborah Smith, Project for Pride in Living</w:t>
      </w:r>
    </w:p>
    <w:p w14:paraId="24C145AC" w14:textId="77777777" w:rsidR="00A4249F" w:rsidRPr="00DC4ADF" w:rsidRDefault="00A4249F" w:rsidP="00A4249F">
      <w:pPr>
        <w:rPr>
          <w:sz w:val="22"/>
          <w:szCs w:val="22"/>
        </w:rPr>
      </w:pPr>
      <w:r w:rsidRPr="00DC4ADF">
        <w:rPr>
          <w:sz w:val="22"/>
          <w:szCs w:val="22"/>
        </w:rPr>
        <w:t>Terri Smith, Metropolitan Council</w:t>
      </w:r>
    </w:p>
    <w:p w14:paraId="259A8D82" w14:textId="77777777" w:rsidR="00A4249F" w:rsidRPr="00DC4ADF" w:rsidRDefault="00A4249F" w:rsidP="00A4249F">
      <w:pPr>
        <w:rPr>
          <w:sz w:val="22"/>
          <w:szCs w:val="22"/>
        </w:rPr>
      </w:pPr>
      <w:r w:rsidRPr="00DC4ADF">
        <w:rPr>
          <w:sz w:val="22"/>
          <w:szCs w:val="22"/>
        </w:rPr>
        <w:t>Lucy Zanders, Theresa Living Center</w:t>
      </w:r>
    </w:p>
    <w:p w14:paraId="35338CA5" w14:textId="77777777" w:rsidR="00A4249F" w:rsidRPr="00DC4ADF" w:rsidRDefault="00A4249F" w:rsidP="00A4249F">
      <w:pPr>
        <w:rPr>
          <w:sz w:val="22"/>
          <w:szCs w:val="22"/>
        </w:rPr>
      </w:pPr>
      <w:r w:rsidRPr="00DC4ADF">
        <w:rPr>
          <w:sz w:val="22"/>
          <w:szCs w:val="22"/>
        </w:rPr>
        <w:t xml:space="preserve">Otis Zanders, </w:t>
      </w:r>
      <w:proofErr w:type="spellStart"/>
      <w:r w:rsidRPr="00DC4ADF">
        <w:rPr>
          <w:sz w:val="22"/>
          <w:szCs w:val="22"/>
        </w:rPr>
        <w:t>Ujamma</w:t>
      </w:r>
      <w:proofErr w:type="spellEnd"/>
      <w:r w:rsidRPr="00DC4ADF">
        <w:rPr>
          <w:sz w:val="22"/>
          <w:szCs w:val="22"/>
        </w:rPr>
        <w:t xml:space="preserve"> Place</w:t>
      </w:r>
    </w:p>
    <w:p w14:paraId="43E56904" w14:textId="48D2CB3E" w:rsidR="00A4249F" w:rsidRDefault="00A4249F"/>
    <w:p w14:paraId="0457362B" w14:textId="6CB42A25" w:rsidR="006F0988" w:rsidRDefault="006F0988">
      <w:pPr>
        <w:rPr>
          <w:b/>
          <w:bCs/>
        </w:rPr>
      </w:pPr>
      <w:r>
        <w:rPr>
          <w:b/>
          <w:bCs/>
        </w:rPr>
        <w:t>Heading Home Ramsey Steering Committee:</w:t>
      </w:r>
    </w:p>
    <w:p w14:paraId="37DA1B06" w14:textId="77777777" w:rsidR="004E103A" w:rsidRPr="0006197C" w:rsidRDefault="004E103A"/>
    <w:p w14:paraId="7C871DD5" w14:textId="3DAC3ADA" w:rsidR="004E103A" w:rsidRPr="0006197C" w:rsidRDefault="0006197C">
      <w:pPr>
        <w:rPr>
          <w:sz w:val="22"/>
          <w:szCs w:val="22"/>
        </w:rPr>
      </w:pPr>
      <w:r w:rsidRPr="0006197C">
        <w:rPr>
          <w:sz w:val="22"/>
          <w:szCs w:val="22"/>
        </w:rPr>
        <w:t xml:space="preserve">Keith Allen, M Heath Fairview </w:t>
      </w:r>
    </w:p>
    <w:p w14:paraId="4F148708" w14:textId="2D104006" w:rsidR="004E103A" w:rsidRPr="0006197C" w:rsidRDefault="0006197C">
      <w:pPr>
        <w:rPr>
          <w:sz w:val="22"/>
          <w:szCs w:val="22"/>
        </w:rPr>
      </w:pPr>
      <w:r w:rsidRPr="0006197C">
        <w:rPr>
          <w:sz w:val="22"/>
          <w:szCs w:val="22"/>
        </w:rPr>
        <w:t>Nikki Beasley, YWCA</w:t>
      </w:r>
    </w:p>
    <w:p w14:paraId="7BB838DC" w14:textId="3089A439" w:rsidR="004E103A" w:rsidRPr="0006197C" w:rsidRDefault="0006197C">
      <w:pPr>
        <w:rPr>
          <w:sz w:val="22"/>
          <w:szCs w:val="22"/>
        </w:rPr>
      </w:pPr>
      <w:r w:rsidRPr="0006197C">
        <w:rPr>
          <w:sz w:val="22"/>
          <w:szCs w:val="22"/>
        </w:rPr>
        <w:t>Ricardo Cervantes, City of St. Paul</w:t>
      </w:r>
    </w:p>
    <w:p w14:paraId="2B6DDA6D" w14:textId="0644826F" w:rsidR="0006197C" w:rsidRPr="0006197C" w:rsidRDefault="0006197C">
      <w:pPr>
        <w:rPr>
          <w:sz w:val="22"/>
          <w:szCs w:val="22"/>
        </w:rPr>
      </w:pPr>
      <w:r w:rsidRPr="0006197C">
        <w:rPr>
          <w:sz w:val="22"/>
          <w:szCs w:val="22"/>
        </w:rPr>
        <w:t>KaTina Cummings, Catholic Charities</w:t>
      </w:r>
    </w:p>
    <w:p w14:paraId="0D4C883C" w14:textId="14F68832" w:rsidR="0006197C" w:rsidRPr="0006197C" w:rsidRDefault="0006197C">
      <w:pPr>
        <w:rPr>
          <w:sz w:val="22"/>
          <w:szCs w:val="22"/>
        </w:rPr>
      </w:pPr>
      <w:r w:rsidRPr="0006197C">
        <w:rPr>
          <w:sz w:val="22"/>
          <w:szCs w:val="22"/>
        </w:rPr>
        <w:t>Alexis Dauenhauer, American Indian Family Center</w:t>
      </w:r>
    </w:p>
    <w:p w14:paraId="50D39897" w14:textId="36C471CA" w:rsidR="0006197C" w:rsidRPr="0006197C" w:rsidRDefault="0006197C">
      <w:pPr>
        <w:rPr>
          <w:sz w:val="22"/>
          <w:szCs w:val="22"/>
        </w:rPr>
      </w:pPr>
      <w:r w:rsidRPr="0006197C">
        <w:rPr>
          <w:sz w:val="22"/>
          <w:szCs w:val="22"/>
        </w:rPr>
        <w:t>Sue Hackett, Aeon</w:t>
      </w:r>
    </w:p>
    <w:p w14:paraId="294E2BD9" w14:textId="75BE1E51" w:rsidR="0006197C" w:rsidRPr="0006197C" w:rsidRDefault="0006197C">
      <w:pPr>
        <w:rPr>
          <w:sz w:val="22"/>
          <w:szCs w:val="22"/>
        </w:rPr>
      </w:pPr>
      <w:r w:rsidRPr="0006197C">
        <w:rPr>
          <w:sz w:val="22"/>
          <w:szCs w:val="22"/>
        </w:rPr>
        <w:t>Holly Henning, Ain dah Yung Center</w:t>
      </w:r>
    </w:p>
    <w:p w14:paraId="199DEE95" w14:textId="68F54856" w:rsidR="0006197C" w:rsidRPr="0006197C" w:rsidRDefault="0006197C">
      <w:pPr>
        <w:rPr>
          <w:sz w:val="22"/>
          <w:szCs w:val="22"/>
        </w:rPr>
      </w:pPr>
      <w:r w:rsidRPr="0006197C">
        <w:rPr>
          <w:sz w:val="22"/>
          <w:szCs w:val="22"/>
        </w:rPr>
        <w:t xml:space="preserve">Helene </w:t>
      </w:r>
      <w:proofErr w:type="spellStart"/>
      <w:r w:rsidRPr="0006197C">
        <w:rPr>
          <w:sz w:val="22"/>
          <w:szCs w:val="22"/>
        </w:rPr>
        <w:t>Freint</w:t>
      </w:r>
      <w:proofErr w:type="spellEnd"/>
      <w:r w:rsidRPr="0006197C">
        <w:rPr>
          <w:sz w:val="22"/>
          <w:szCs w:val="22"/>
        </w:rPr>
        <w:t>, Health Care for Homeless</w:t>
      </w:r>
    </w:p>
    <w:p w14:paraId="24E4F591" w14:textId="1B392851" w:rsidR="0006197C" w:rsidRPr="0006197C" w:rsidRDefault="0006197C">
      <w:pPr>
        <w:rPr>
          <w:sz w:val="22"/>
          <w:szCs w:val="22"/>
        </w:rPr>
      </w:pPr>
      <w:r w:rsidRPr="0006197C">
        <w:rPr>
          <w:sz w:val="22"/>
          <w:szCs w:val="22"/>
        </w:rPr>
        <w:t>Nick Gisi, Union Gospel Mission</w:t>
      </w:r>
    </w:p>
    <w:p w14:paraId="0EB4A832" w14:textId="0200771A" w:rsidR="0006197C" w:rsidRPr="0006197C" w:rsidRDefault="0006197C">
      <w:pPr>
        <w:rPr>
          <w:sz w:val="22"/>
          <w:szCs w:val="22"/>
        </w:rPr>
      </w:pPr>
      <w:r w:rsidRPr="0006197C">
        <w:rPr>
          <w:sz w:val="22"/>
          <w:szCs w:val="22"/>
        </w:rPr>
        <w:t>Nicolle Goodman, City of St. Paul</w:t>
      </w:r>
    </w:p>
    <w:p w14:paraId="66E5DC16" w14:textId="0E0635AB" w:rsidR="0006197C" w:rsidRPr="0006197C" w:rsidRDefault="0006197C">
      <w:pPr>
        <w:rPr>
          <w:sz w:val="22"/>
          <w:szCs w:val="22"/>
        </w:rPr>
      </w:pPr>
      <w:r w:rsidRPr="0006197C">
        <w:rPr>
          <w:sz w:val="22"/>
          <w:szCs w:val="22"/>
        </w:rPr>
        <w:t>Andrea Hinderaker, Model Cities</w:t>
      </w:r>
    </w:p>
    <w:p w14:paraId="1F4586D0" w14:textId="61AABBF3" w:rsidR="0006197C" w:rsidRPr="0006197C" w:rsidRDefault="0006197C">
      <w:pPr>
        <w:rPr>
          <w:sz w:val="22"/>
          <w:szCs w:val="22"/>
        </w:rPr>
      </w:pPr>
      <w:r w:rsidRPr="0006197C">
        <w:rPr>
          <w:sz w:val="22"/>
          <w:szCs w:val="22"/>
        </w:rPr>
        <w:t>Jacqueline Jones, Amherst H. Wilder Foundation</w:t>
      </w:r>
    </w:p>
    <w:p w14:paraId="6DF93609" w14:textId="3440B35C" w:rsidR="0006197C" w:rsidRPr="0006197C" w:rsidRDefault="0006197C">
      <w:pPr>
        <w:rPr>
          <w:sz w:val="22"/>
          <w:szCs w:val="22"/>
        </w:rPr>
      </w:pPr>
      <w:r w:rsidRPr="0006197C">
        <w:rPr>
          <w:sz w:val="22"/>
          <w:szCs w:val="22"/>
        </w:rPr>
        <w:t>Keith Lattimore, Chair, Ramsey County</w:t>
      </w:r>
    </w:p>
    <w:p w14:paraId="4293383B" w14:textId="0AC86700" w:rsidR="0006197C" w:rsidRPr="0006197C" w:rsidRDefault="0006197C">
      <w:pPr>
        <w:rPr>
          <w:sz w:val="22"/>
          <w:szCs w:val="22"/>
        </w:rPr>
      </w:pPr>
      <w:r w:rsidRPr="0006197C">
        <w:rPr>
          <w:sz w:val="22"/>
          <w:szCs w:val="22"/>
        </w:rPr>
        <w:t xml:space="preserve">Faith Lofton, </w:t>
      </w:r>
      <w:proofErr w:type="spellStart"/>
      <w:r w:rsidRPr="0006197C">
        <w:rPr>
          <w:sz w:val="22"/>
          <w:szCs w:val="22"/>
        </w:rPr>
        <w:t>Ujamma</w:t>
      </w:r>
      <w:proofErr w:type="spellEnd"/>
      <w:r w:rsidRPr="0006197C">
        <w:rPr>
          <w:sz w:val="22"/>
          <w:szCs w:val="22"/>
        </w:rPr>
        <w:t xml:space="preserve"> Place</w:t>
      </w:r>
    </w:p>
    <w:p w14:paraId="45242BBD" w14:textId="3CFAF83D" w:rsidR="0006197C" w:rsidRPr="0006197C" w:rsidRDefault="0006197C">
      <w:pPr>
        <w:rPr>
          <w:sz w:val="22"/>
          <w:szCs w:val="22"/>
        </w:rPr>
      </w:pPr>
      <w:r w:rsidRPr="0006197C">
        <w:rPr>
          <w:sz w:val="22"/>
          <w:szCs w:val="22"/>
        </w:rPr>
        <w:t>Richard McLemore II, McLemore Holdings &amp; Consulting</w:t>
      </w:r>
    </w:p>
    <w:p w14:paraId="0311FEC7" w14:textId="121CE2F0" w:rsidR="0006197C" w:rsidRPr="0006197C" w:rsidRDefault="0006197C">
      <w:pPr>
        <w:rPr>
          <w:sz w:val="22"/>
          <w:szCs w:val="22"/>
        </w:rPr>
      </w:pPr>
      <w:r w:rsidRPr="0006197C">
        <w:rPr>
          <w:sz w:val="22"/>
          <w:szCs w:val="22"/>
        </w:rPr>
        <w:t>Chris Michels, Catholic Charities</w:t>
      </w:r>
    </w:p>
    <w:p w14:paraId="793ADD9C" w14:textId="4FA1A1B7" w:rsidR="0006197C" w:rsidRPr="0006197C" w:rsidRDefault="0006197C">
      <w:pPr>
        <w:rPr>
          <w:sz w:val="22"/>
          <w:szCs w:val="22"/>
        </w:rPr>
      </w:pPr>
      <w:r w:rsidRPr="0006197C">
        <w:rPr>
          <w:sz w:val="22"/>
          <w:szCs w:val="22"/>
        </w:rPr>
        <w:t>Dominic Mitchell, St. Paul Public Housing Agency</w:t>
      </w:r>
    </w:p>
    <w:p w14:paraId="06C5B9E2" w14:textId="07CC0299" w:rsidR="0006197C" w:rsidRPr="0006197C" w:rsidRDefault="0006197C">
      <w:pPr>
        <w:rPr>
          <w:sz w:val="22"/>
          <w:szCs w:val="22"/>
        </w:rPr>
      </w:pPr>
      <w:r w:rsidRPr="0006197C">
        <w:rPr>
          <w:sz w:val="22"/>
          <w:szCs w:val="22"/>
        </w:rPr>
        <w:t>Jesse Mollner, St. Paul Police Department</w:t>
      </w:r>
    </w:p>
    <w:p w14:paraId="388C6AF1" w14:textId="312D9069" w:rsidR="0006197C" w:rsidRPr="0006197C" w:rsidRDefault="0006197C">
      <w:pPr>
        <w:rPr>
          <w:sz w:val="22"/>
          <w:szCs w:val="22"/>
        </w:rPr>
      </w:pPr>
      <w:r w:rsidRPr="0006197C">
        <w:rPr>
          <w:sz w:val="22"/>
          <w:szCs w:val="22"/>
        </w:rPr>
        <w:t xml:space="preserve">Alan Ostergaard, Vice Chair, </w:t>
      </w:r>
      <w:proofErr w:type="spellStart"/>
      <w:r w:rsidRPr="0006197C">
        <w:rPr>
          <w:sz w:val="22"/>
          <w:szCs w:val="22"/>
        </w:rPr>
        <w:t>Radias</w:t>
      </w:r>
      <w:proofErr w:type="spellEnd"/>
      <w:r w:rsidRPr="0006197C">
        <w:rPr>
          <w:sz w:val="22"/>
          <w:szCs w:val="22"/>
        </w:rPr>
        <w:t xml:space="preserve"> Health</w:t>
      </w:r>
    </w:p>
    <w:p w14:paraId="3C09EAA1" w14:textId="1D688D5A" w:rsidR="0006197C" w:rsidRPr="0006197C" w:rsidRDefault="0006197C">
      <w:pPr>
        <w:rPr>
          <w:sz w:val="22"/>
          <w:szCs w:val="22"/>
        </w:rPr>
      </w:pPr>
      <w:r w:rsidRPr="0006197C">
        <w:rPr>
          <w:sz w:val="22"/>
          <w:szCs w:val="22"/>
        </w:rPr>
        <w:t xml:space="preserve">Maria Wetherall, Ramsey County </w:t>
      </w:r>
    </w:p>
    <w:p w14:paraId="3865E668" w14:textId="77777777" w:rsidR="004E103A" w:rsidRPr="0006197C" w:rsidRDefault="004E103A"/>
    <w:p w14:paraId="4A3E28DF" w14:textId="77777777" w:rsidR="004E103A" w:rsidRPr="0006197C" w:rsidRDefault="004E103A"/>
    <w:p w14:paraId="6188E06C" w14:textId="77777777" w:rsidR="004E103A" w:rsidRDefault="004E103A">
      <w:pPr>
        <w:rPr>
          <w:b/>
          <w:bCs/>
        </w:rPr>
      </w:pPr>
    </w:p>
    <w:p w14:paraId="09BAC22F" w14:textId="77777777" w:rsidR="004E103A" w:rsidRDefault="004E103A">
      <w:pPr>
        <w:rPr>
          <w:b/>
          <w:bCs/>
        </w:rPr>
      </w:pPr>
    </w:p>
    <w:p w14:paraId="23FF1825" w14:textId="77777777" w:rsidR="004E103A" w:rsidRDefault="004E103A">
      <w:pPr>
        <w:rPr>
          <w:b/>
          <w:bCs/>
        </w:rPr>
      </w:pPr>
    </w:p>
    <w:p w14:paraId="2864EBC2" w14:textId="77777777" w:rsidR="004E103A" w:rsidRDefault="004E103A">
      <w:pPr>
        <w:rPr>
          <w:b/>
          <w:bCs/>
        </w:rPr>
      </w:pPr>
    </w:p>
    <w:p w14:paraId="3C31C0F9" w14:textId="77777777" w:rsidR="004E103A" w:rsidRDefault="004E103A">
      <w:pPr>
        <w:rPr>
          <w:b/>
          <w:bCs/>
        </w:rPr>
      </w:pPr>
    </w:p>
    <w:p w14:paraId="2DE145D3" w14:textId="1406BD85" w:rsidR="004E103A" w:rsidRDefault="004E103A">
      <w:pPr>
        <w:rPr>
          <w:b/>
          <w:bCs/>
        </w:rPr>
      </w:pPr>
    </w:p>
    <w:p w14:paraId="61A160F8" w14:textId="0711F924" w:rsidR="00602BD3" w:rsidRDefault="00602BD3">
      <w:pPr>
        <w:rPr>
          <w:b/>
          <w:bCs/>
        </w:rPr>
      </w:pPr>
    </w:p>
    <w:p w14:paraId="578F94E5" w14:textId="77777777" w:rsidR="00602BD3" w:rsidRDefault="00602BD3">
      <w:pPr>
        <w:rPr>
          <w:b/>
          <w:bCs/>
        </w:rPr>
      </w:pPr>
    </w:p>
    <w:p w14:paraId="61F37A75" w14:textId="77777777" w:rsidR="004E103A" w:rsidRDefault="004E103A">
      <w:pPr>
        <w:rPr>
          <w:b/>
          <w:bCs/>
        </w:rPr>
      </w:pPr>
    </w:p>
    <w:p w14:paraId="284DF5BC" w14:textId="77777777" w:rsidR="004E103A" w:rsidRDefault="004E103A">
      <w:pPr>
        <w:rPr>
          <w:b/>
          <w:bCs/>
        </w:rPr>
      </w:pPr>
    </w:p>
    <w:p w14:paraId="0CA90A43" w14:textId="77777777" w:rsidR="004E103A" w:rsidRDefault="004E103A">
      <w:pPr>
        <w:rPr>
          <w:b/>
          <w:bCs/>
        </w:rPr>
      </w:pPr>
    </w:p>
    <w:p w14:paraId="38BC216D" w14:textId="77777777" w:rsidR="00811C9B" w:rsidRDefault="00811C9B">
      <w:pPr>
        <w:rPr>
          <w:b/>
          <w:bCs/>
        </w:rPr>
      </w:pPr>
    </w:p>
    <w:p w14:paraId="62C0E5F2" w14:textId="77777777" w:rsidR="000B230B" w:rsidRPr="00811C9B" w:rsidRDefault="000B230B">
      <w:pPr>
        <w:rPr>
          <w:b/>
          <w:bCs/>
        </w:rPr>
      </w:pPr>
    </w:p>
    <w:sectPr w:rsidR="000B230B" w:rsidRPr="00811C9B" w:rsidSect="0086228C">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152" w:right="1440" w:bottom="1152" w:left="1440" w:header="0" w:footer="73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55A3D" w14:textId="77777777" w:rsidR="0022038C" w:rsidRDefault="0022038C" w:rsidP="00764237">
      <w:r>
        <w:separator/>
      </w:r>
    </w:p>
  </w:endnote>
  <w:endnote w:type="continuationSeparator" w:id="0">
    <w:p w14:paraId="7B58C077" w14:textId="77777777" w:rsidR="0022038C" w:rsidRDefault="0022038C" w:rsidP="00764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93614141"/>
      <w:docPartObj>
        <w:docPartGallery w:val="Page Numbers (Bottom of Page)"/>
        <w:docPartUnique/>
      </w:docPartObj>
    </w:sdtPr>
    <w:sdtEndPr>
      <w:rPr>
        <w:rStyle w:val="PageNumber"/>
      </w:rPr>
    </w:sdtEndPr>
    <w:sdtContent>
      <w:p w14:paraId="5A233DEF" w14:textId="05B7C4E9" w:rsidR="009A3B29" w:rsidRDefault="009A3B29" w:rsidP="009A3B2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756151" w14:textId="77777777" w:rsidR="009A3B29" w:rsidRDefault="009A3B29" w:rsidP="007642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66067131"/>
      <w:docPartObj>
        <w:docPartGallery w:val="Page Numbers (Bottom of Page)"/>
        <w:docPartUnique/>
      </w:docPartObj>
    </w:sdtPr>
    <w:sdtEndPr>
      <w:rPr>
        <w:rStyle w:val="PageNumber"/>
      </w:rPr>
    </w:sdtEndPr>
    <w:sdtContent>
      <w:p w14:paraId="5F3D99DF" w14:textId="6944AF44" w:rsidR="009A3B29" w:rsidRDefault="009A3B29" w:rsidP="009A3B2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D55CA44" w14:textId="77777777" w:rsidR="009A3B29" w:rsidRDefault="009A3B29" w:rsidP="0076423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78CB0" w14:textId="77777777" w:rsidR="009A3B29" w:rsidRDefault="009A3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25284" w14:textId="77777777" w:rsidR="0022038C" w:rsidRDefault="0022038C" w:rsidP="00764237">
      <w:r>
        <w:separator/>
      </w:r>
    </w:p>
  </w:footnote>
  <w:footnote w:type="continuationSeparator" w:id="0">
    <w:p w14:paraId="6D3F6800" w14:textId="77777777" w:rsidR="0022038C" w:rsidRDefault="0022038C" w:rsidP="00764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445BA" w14:textId="211890BE" w:rsidR="009A3B29" w:rsidRDefault="009A3B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57B02" w14:textId="599AE9AA" w:rsidR="009A3B29" w:rsidRDefault="009A3B29">
    <w:pPr>
      <w:pStyle w:val="Header"/>
    </w:pPr>
    <w:r w:rsidRPr="00A00095">
      <w:rPr>
        <w:b/>
        <w:bCs/>
        <w:noProof/>
      </w:rPr>
      <w:drawing>
        <wp:inline distT="0" distB="0" distL="0" distR="0" wp14:anchorId="76D6D3EA" wp14:editId="2A8CA6D4">
          <wp:extent cx="2532380" cy="74549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2380" cy="745490"/>
                  </a:xfrm>
                  <a:prstGeom prst="rect">
                    <a:avLst/>
                  </a:prstGeom>
                  <a:noFill/>
                  <a:ln>
                    <a:noFill/>
                  </a:ln>
                </pic:spPr>
              </pic:pic>
            </a:graphicData>
          </a:graphic>
        </wp:inline>
      </w:drawing>
    </w:r>
  </w:p>
  <w:p w14:paraId="2702F18E" w14:textId="6574AE1A" w:rsidR="009A3B29" w:rsidRDefault="009A3B29">
    <w:pPr>
      <w:pStyle w:val="Header"/>
    </w:pPr>
  </w:p>
  <w:p w14:paraId="484803BF" w14:textId="77777777" w:rsidR="009A3B29" w:rsidRDefault="009A3B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AA104" w14:textId="00D5B1F4" w:rsidR="009A3B29" w:rsidRDefault="009A3B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C0C85"/>
    <w:multiLevelType w:val="multilevel"/>
    <w:tmpl w:val="FBAEF0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A763E96"/>
    <w:multiLevelType w:val="hybridMultilevel"/>
    <w:tmpl w:val="846A5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4B2040"/>
    <w:multiLevelType w:val="hybridMultilevel"/>
    <w:tmpl w:val="4C9EC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9B1472"/>
    <w:multiLevelType w:val="hybridMultilevel"/>
    <w:tmpl w:val="F87422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A220BE7"/>
    <w:multiLevelType w:val="hybridMultilevel"/>
    <w:tmpl w:val="A43AA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443E9"/>
    <w:multiLevelType w:val="hybridMultilevel"/>
    <w:tmpl w:val="E6781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79268D"/>
    <w:multiLevelType w:val="hybridMultilevel"/>
    <w:tmpl w:val="CC72C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374429"/>
    <w:multiLevelType w:val="hybridMultilevel"/>
    <w:tmpl w:val="3F96B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7"/>
  </w:num>
  <w:num w:numId="5">
    <w:abstractNumId w:val="2"/>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rawingGridVerticalSpacing w:val="299"/>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E12"/>
    <w:rsid w:val="000065E8"/>
    <w:rsid w:val="000103F8"/>
    <w:rsid w:val="00027D5E"/>
    <w:rsid w:val="000361AF"/>
    <w:rsid w:val="00060744"/>
    <w:rsid w:val="0006197C"/>
    <w:rsid w:val="00075600"/>
    <w:rsid w:val="000A2B29"/>
    <w:rsid w:val="000B230B"/>
    <w:rsid w:val="001015BB"/>
    <w:rsid w:val="00112F49"/>
    <w:rsid w:val="001131EA"/>
    <w:rsid w:val="00183C5C"/>
    <w:rsid w:val="0018534D"/>
    <w:rsid w:val="00185BCD"/>
    <w:rsid w:val="001C5BDE"/>
    <w:rsid w:val="001F0EBE"/>
    <w:rsid w:val="00206F13"/>
    <w:rsid w:val="0022038C"/>
    <w:rsid w:val="00223094"/>
    <w:rsid w:val="00232E7B"/>
    <w:rsid w:val="0023576B"/>
    <w:rsid w:val="0026402C"/>
    <w:rsid w:val="00287AB7"/>
    <w:rsid w:val="002A3906"/>
    <w:rsid w:val="002B13DF"/>
    <w:rsid w:val="002C53BD"/>
    <w:rsid w:val="00304E4A"/>
    <w:rsid w:val="00317FCA"/>
    <w:rsid w:val="00321F68"/>
    <w:rsid w:val="0032259D"/>
    <w:rsid w:val="0032634A"/>
    <w:rsid w:val="00344E76"/>
    <w:rsid w:val="0034679F"/>
    <w:rsid w:val="00394FB5"/>
    <w:rsid w:val="003A4450"/>
    <w:rsid w:val="003B0AA3"/>
    <w:rsid w:val="003B4CF6"/>
    <w:rsid w:val="003C545B"/>
    <w:rsid w:val="003C5EB9"/>
    <w:rsid w:val="003D1890"/>
    <w:rsid w:val="003D6B1F"/>
    <w:rsid w:val="003D7A40"/>
    <w:rsid w:val="003F6425"/>
    <w:rsid w:val="00407883"/>
    <w:rsid w:val="004131CD"/>
    <w:rsid w:val="004213BB"/>
    <w:rsid w:val="0042296C"/>
    <w:rsid w:val="00425EF8"/>
    <w:rsid w:val="00441032"/>
    <w:rsid w:val="00497335"/>
    <w:rsid w:val="004E103A"/>
    <w:rsid w:val="004E3F1E"/>
    <w:rsid w:val="004E456E"/>
    <w:rsid w:val="004E6B38"/>
    <w:rsid w:val="004E7A13"/>
    <w:rsid w:val="004F54E9"/>
    <w:rsid w:val="004F710D"/>
    <w:rsid w:val="00510A77"/>
    <w:rsid w:val="005141A1"/>
    <w:rsid w:val="00515273"/>
    <w:rsid w:val="00524D3C"/>
    <w:rsid w:val="0054404E"/>
    <w:rsid w:val="005634F5"/>
    <w:rsid w:val="005640E3"/>
    <w:rsid w:val="005742D0"/>
    <w:rsid w:val="005A2075"/>
    <w:rsid w:val="005A3186"/>
    <w:rsid w:val="005A4B36"/>
    <w:rsid w:val="005A65AD"/>
    <w:rsid w:val="005A72A4"/>
    <w:rsid w:val="005B4A88"/>
    <w:rsid w:val="005D1940"/>
    <w:rsid w:val="005D1DFF"/>
    <w:rsid w:val="005F07CE"/>
    <w:rsid w:val="00602BD3"/>
    <w:rsid w:val="0061056B"/>
    <w:rsid w:val="00616D49"/>
    <w:rsid w:val="0063460E"/>
    <w:rsid w:val="00636924"/>
    <w:rsid w:val="00645F8A"/>
    <w:rsid w:val="00664601"/>
    <w:rsid w:val="006C61A3"/>
    <w:rsid w:val="006D1449"/>
    <w:rsid w:val="006F0988"/>
    <w:rsid w:val="006F0E12"/>
    <w:rsid w:val="00702BE1"/>
    <w:rsid w:val="0073638B"/>
    <w:rsid w:val="00753420"/>
    <w:rsid w:val="00764237"/>
    <w:rsid w:val="00766838"/>
    <w:rsid w:val="00777AEA"/>
    <w:rsid w:val="0079511D"/>
    <w:rsid w:val="007A1A09"/>
    <w:rsid w:val="007A5C18"/>
    <w:rsid w:val="007D4F28"/>
    <w:rsid w:val="007D4F92"/>
    <w:rsid w:val="00811C9B"/>
    <w:rsid w:val="00825799"/>
    <w:rsid w:val="00834808"/>
    <w:rsid w:val="00834FDF"/>
    <w:rsid w:val="00841125"/>
    <w:rsid w:val="008435D4"/>
    <w:rsid w:val="0086228C"/>
    <w:rsid w:val="008646CA"/>
    <w:rsid w:val="00870D87"/>
    <w:rsid w:val="0087408F"/>
    <w:rsid w:val="008B218A"/>
    <w:rsid w:val="008B57B4"/>
    <w:rsid w:val="008B708C"/>
    <w:rsid w:val="008D73DB"/>
    <w:rsid w:val="008F60BC"/>
    <w:rsid w:val="0091008F"/>
    <w:rsid w:val="009162C6"/>
    <w:rsid w:val="00916F3D"/>
    <w:rsid w:val="00925F58"/>
    <w:rsid w:val="00953635"/>
    <w:rsid w:val="00956CC1"/>
    <w:rsid w:val="00962CA8"/>
    <w:rsid w:val="009721A7"/>
    <w:rsid w:val="00983227"/>
    <w:rsid w:val="00985B7B"/>
    <w:rsid w:val="00990383"/>
    <w:rsid w:val="009904BE"/>
    <w:rsid w:val="00995470"/>
    <w:rsid w:val="009A0A4B"/>
    <w:rsid w:val="009A3B29"/>
    <w:rsid w:val="009A67A0"/>
    <w:rsid w:val="009B7A7A"/>
    <w:rsid w:val="009C6DF5"/>
    <w:rsid w:val="009D0D96"/>
    <w:rsid w:val="009D45A9"/>
    <w:rsid w:val="009F1F36"/>
    <w:rsid w:val="009F5BC6"/>
    <w:rsid w:val="009F61AA"/>
    <w:rsid w:val="00A00095"/>
    <w:rsid w:val="00A03241"/>
    <w:rsid w:val="00A17D35"/>
    <w:rsid w:val="00A31B17"/>
    <w:rsid w:val="00A3292B"/>
    <w:rsid w:val="00A4249F"/>
    <w:rsid w:val="00A4355C"/>
    <w:rsid w:val="00A759E7"/>
    <w:rsid w:val="00AA27CF"/>
    <w:rsid w:val="00AA2921"/>
    <w:rsid w:val="00AB6D87"/>
    <w:rsid w:val="00AD1198"/>
    <w:rsid w:val="00B01DE6"/>
    <w:rsid w:val="00B1128E"/>
    <w:rsid w:val="00B31445"/>
    <w:rsid w:val="00B70CCF"/>
    <w:rsid w:val="00B74F13"/>
    <w:rsid w:val="00B825EB"/>
    <w:rsid w:val="00BB2BDD"/>
    <w:rsid w:val="00BC0740"/>
    <w:rsid w:val="00BC689C"/>
    <w:rsid w:val="00BD6C02"/>
    <w:rsid w:val="00BD7EE5"/>
    <w:rsid w:val="00BF3F9F"/>
    <w:rsid w:val="00C24466"/>
    <w:rsid w:val="00C41CB1"/>
    <w:rsid w:val="00C60006"/>
    <w:rsid w:val="00C60C58"/>
    <w:rsid w:val="00C64955"/>
    <w:rsid w:val="00C7777B"/>
    <w:rsid w:val="00C81D4C"/>
    <w:rsid w:val="00C83D57"/>
    <w:rsid w:val="00CA4A38"/>
    <w:rsid w:val="00CC76FF"/>
    <w:rsid w:val="00CD1E93"/>
    <w:rsid w:val="00CD4638"/>
    <w:rsid w:val="00D03492"/>
    <w:rsid w:val="00D10003"/>
    <w:rsid w:val="00D10EC1"/>
    <w:rsid w:val="00D32AF4"/>
    <w:rsid w:val="00D63EC5"/>
    <w:rsid w:val="00D73172"/>
    <w:rsid w:val="00DB537F"/>
    <w:rsid w:val="00DC4787"/>
    <w:rsid w:val="00DC4ADF"/>
    <w:rsid w:val="00DD3EE9"/>
    <w:rsid w:val="00DD721E"/>
    <w:rsid w:val="00DE705B"/>
    <w:rsid w:val="00E16529"/>
    <w:rsid w:val="00E232C8"/>
    <w:rsid w:val="00E407F3"/>
    <w:rsid w:val="00E4113B"/>
    <w:rsid w:val="00E6429A"/>
    <w:rsid w:val="00E87111"/>
    <w:rsid w:val="00EA771F"/>
    <w:rsid w:val="00EF0D28"/>
    <w:rsid w:val="00F06D2D"/>
    <w:rsid w:val="00F262D3"/>
    <w:rsid w:val="00F67814"/>
    <w:rsid w:val="00F96AC6"/>
    <w:rsid w:val="00FA547B"/>
    <w:rsid w:val="00FC700C"/>
    <w:rsid w:val="00FE4B83"/>
    <w:rsid w:val="00FF2DCA"/>
    <w:rsid w:val="00FF7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ECBF03"/>
  <w15:chartTrackingRefBased/>
  <w15:docId w15:val="{06C43031-22A1-F842-8362-7F2BA1543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4237"/>
    <w:pPr>
      <w:tabs>
        <w:tab w:val="center" w:pos="4680"/>
        <w:tab w:val="right" w:pos="9360"/>
      </w:tabs>
    </w:pPr>
  </w:style>
  <w:style w:type="character" w:customStyle="1" w:styleId="FooterChar">
    <w:name w:val="Footer Char"/>
    <w:basedOn w:val="DefaultParagraphFont"/>
    <w:link w:val="Footer"/>
    <w:uiPriority w:val="99"/>
    <w:rsid w:val="00764237"/>
  </w:style>
  <w:style w:type="character" w:styleId="PageNumber">
    <w:name w:val="page number"/>
    <w:basedOn w:val="DefaultParagraphFont"/>
    <w:uiPriority w:val="99"/>
    <w:semiHidden/>
    <w:unhideWhenUsed/>
    <w:rsid w:val="00764237"/>
  </w:style>
  <w:style w:type="character" w:styleId="Hyperlink">
    <w:name w:val="Hyperlink"/>
    <w:basedOn w:val="DefaultParagraphFont"/>
    <w:uiPriority w:val="99"/>
    <w:unhideWhenUsed/>
    <w:rsid w:val="00D10EC1"/>
    <w:rPr>
      <w:color w:val="0563C1" w:themeColor="hyperlink"/>
      <w:u w:val="single"/>
    </w:rPr>
  </w:style>
  <w:style w:type="character" w:styleId="UnresolvedMention">
    <w:name w:val="Unresolved Mention"/>
    <w:basedOn w:val="DefaultParagraphFont"/>
    <w:uiPriority w:val="99"/>
    <w:semiHidden/>
    <w:unhideWhenUsed/>
    <w:rsid w:val="00D10EC1"/>
    <w:rPr>
      <w:color w:val="605E5C"/>
      <w:shd w:val="clear" w:color="auto" w:fill="E1DFDD"/>
    </w:rPr>
  </w:style>
  <w:style w:type="paragraph" w:styleId="Revision">
    <w:name w:val="Revision"/>
    <w:hidden/>
    <w:uiPriority w:val="99"/>
    <w:semiHidden/>
    <w:rsid w:val="005640E3"/>
  </w:style>
  <w:style w:type="paragraph" w:styleId="ListParagraph">
    <w:name w:val="List Paragraph"/>
    <w:basedOn w:val="Normal"/>
    <w:uiPriority w:val="34"/>
    <w:qFormat/>
    <w:rsid w:val="00BD7EE5"/>
    <w:pPr>
      <w:ind w:left="720"/>
      <w:contextualSpacing/>
    </w:pPr>
  </w:style>
  <w:style w:type="character" w:styleId="CommentReference">
    <w:name w:val="annotation reference"/>
    <w:basedOn w:val="DefaultParagraphFont"/>
    <w:uiPriority w:val="99"/>
    <w:semiHidden/>
    <w:unhideWhenUsed/>
    <w:rsid w:val="00F67814"/>
    <w:rPr>
      <w:sz w:val="16"/>
      <w:szCs w:val="16"/>
    </w:rPr>
  </w:style>
  <w:style w:type="paragraph" w:styleId="CommentText">
    <w:name w:val="annotation text"/>
    <w:basedOn w:val="Normal"/>
    <w:link w:val="CommentTextChar"/>
    <w:uiPriority w:val="99"/>
    <w:semiHidden/>
    <w:unhideWhenUsed/>
    <w:rsid w:val="00F67814"/>
    <w:rPr>
      <w:sz w:val="20"/>
      <w:szCs w:val="20"/>
    </w:rPr>
  </w:style>
  <w:style w:type="character" w:customStyle="1" w:styleId="CommentTextChar">
    <w:name w:val="Comment Text Char"/>
    <w:basedOn w:val="DefaultParagraphFont"/>
    <w:link w:val="CommentText"/>
    <w:uiPriority w:val="99"/>
    <w:semiHidden/>
    <w:rsid w:val="00F67814"/>
    <w:rPr>
      <w:sz w:val="20"/>
      <w:szCs w:val="20"/>
    </w:rPr>
  </w:style>
  <w:style w:type="paragraph" w:styleId="CommentSubject">
    <w:name w:val="annotation subject"/>
    <w:basedOn w:val="CommentText"/>
    <w:next w:val="CommentText"/>
    <w:link w:val="CommentSubjectChar"/>
    <w:uiPriority w:val="99"/>
    <w:semiHidden/>
    <w:unhideWhenUsed/>
    <w:rsid w:val="00F67814"/>
    <w:rPr>
      <w:b/>
      <w:bCs/>
    </w:rPr>
  </w:style>
  <w:style w:type="character" w:customStyle="1" w:styleId="CommentSubjectChar">
    <w:name w:val="Comment Subject Char"/>
    <w:basedOn w:val="CommentTextChar"/>
    <w:link w:val="CommentSubject"/>
    <w:uiPriority w:val="99"/>
    <w:semiHidden/>
    <w:rsid w:val="00F67814"/>
    <w:rPr>
      <w:b/>
      <w:bCs/>
      <w:sz w:val="20"/>
      <w:szCs w:val="20"/>
    </w:rPr>
  </w:style>
  <w:style w:type="paragraph" w:styleId="NormalWeb">
    <w:name w:val="Normal (Web)"/>
    <w:basedOn w:val="Normal"/>
    <w:uiPriority w:val="99"/>
    <w:unhideWhenUsed/>
    <w:rsid w:val="001F0EBE"/>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semiHidden/>
    <w:unhideWhenUsed/>
    <w:rsid w:val="003D1890"/>
    <w:rPr>
      <w:sz w:val="20"/>
      <w:szCs w:val="20"/>
    </w:rPr>
  </w:style>
  <w:style w:type="character" w:customStyle="1" w:styleId="EndnoteTextChar">
    <w:name w:val="Endnote Text Char"/>
    <w:basedOn w:val="DefaultParagraphFont"/>
    <w:link w:val="EndnoteText"/>
    <w:uiPriority w:val="99"/>
    <w:semiHidden/>
    <w:rsid w:val="003D1890"/>
    <w:rPr>
      <w:sz w:val="20"/>
      <w:szCs w:val="20"/>
    </w:rPr>
  </w:style>
  <w:style w:type="character" w:styleId="EndnoteReference">
    <w:name w:val="endnote reference"/>
    <w:basedOn w:val="DefaultParagraphFont"/>
    <w:uiPriority w:val="99"/>
    <w:semiHidden/>
    <w:unhideWhenUsed/>
    <w:rsid w:val="003D1890"/>
    <w:rPr>
      <w:vertAlign w:val="superscript"/>
    </w:rPr>
  </w:style>
  <w:style w:type="paragraph" w:styleId="FootnoteText">
    <w:name w:val="footnote text"/>
    <w:basedOn w:val="Normal"/>
    <w:link w:val="FootnoteTextChar"/>
    <w:uiPriority w:val="99"/>
    <w:semiHidden/>
    <w:unhideWhenUsed/>
    <w:rsid w:val="00C60006"/>
    <w:rPr>
      <w:sz w:val="20"/>
      <w:szCs w:val="20"/>
    </w:rPr>
  </w:style>
  <w:style w:type="character" w:customStyle="1" w:styleId="FootnoteTextChar">
    <w:name w:val="Footnote Text Char"/>
    <w:basedOn w:val="DefaultParagraphFont"/>
    <w:link w:val="FootnoteText"/>
    <w:uiPriority w:val="99"/>
    <w:semiHidden/>
    <w:rsid w:val="00C60006"/>
    <w:rPr>
      <w:sz w:val="20"/>
      <w:szCs w:val="20"/>
    </w:rPr>
  </w:style>
  <w:style w:type="character" w:styleId="FootnoteReference">
    <w:name w:val="footnote reference"/>
    <w:basedOn w:val="DefaultParagraphFont"/>
    <w:uiPriority w:val="99"/>
    <w:semiHidden/>
    <w:unhideWhenUsed/>
    <w:rsid w:val="00C60006"/>
    <w:rPr>
      <w:vertAlign w:val="superscript"/>
    </w:rPr>
  </w:style>
  <w:style w:type="paragraph" w:styleId="NoSpacing">
    <w:name w:val="No Spacing"/>
    <w:link w:val="NoSpacingChar"/>
    <w:uiPriority w:val="1"/>
    <w:qFormat/>
    <w:rsid w:val="00983227"/>
    <w:rPr>
      <w:rFonts w:eastAsiaTheme="minorEastAsia"/>
      <w:sz w:val="22"/>
      <w:szCs w:val="22"/>
    </w:rPr>
  </w:style>
  <w:style w:type="character" w:customStyle="1" w:styleId="NoSpacingChar">
    <w:name w:val="No Spacing Char"/>
    <w:basedOn w:val="DefaultParagraphFont"/>
    <w:link w:val="NoSpacing"/>
    <w:uiPriority w:val="1"/>
    <w:rsid w:val="00983227"/>
    <w:rPr>
      <w:rFonts w:eastAsiaTheme="minorEastAsia"/>
      <w:sz w:val="22"/>
      <w:szCs w:val="22"/>
    </w:rPr>
  </w:style>
  <w:style w:type="paragraph" w:styleId="Header">
    <w:name w:val="header"/>
    <w:basedOn w:val="Normal"/>
    <w:link w:val="HeaderChar"/>
    <w:uiPriority w:val="99"/>
    <w:unhideWhenUsed/>
    <w:rsid w:val="006D1449"/>
    <w:pPr>
      <w:tabs>
        <w:tab w:val="center" w:pos="4680"/>
        <w:tab w:val="right" w:pos="9360"/>
      </w:tabs>
    </w:pPr>
  </w:style>
  <w:style w:type="character" w:customStyle="1" w:styleId="HeaderChar">
    <w:name w:val="Header Char"/>
    <w:basedOn w:val="DefaultParagraphFont"/>
    <w:link w:val="Header"/>
    <w:uiPriority w:val="99"/>
    <w:rsid w:val="006D1449"/>
  </w:style>
  <w:style w:type="table" w:styleId="TableGrid">
    <w:name w:val="Table Grid"/>
    <w:basedOn w:val="TableNormal"/>
    <w:uiPriority w:val="39"/>
    <w:rsid w:val="000B2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12F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1215">
      <w:bodyDiv w:val="1"/>
      <w:marLeft w:val="0"/>
      <w:marRight w:val="0"/>
      <w:marTop w:val="0"/>
      <w:marBottom w:val="0"/>
      <w:divBdr>
        <w:top w:val="none" w:sz="0" w:space="0" w:color="auto"/>
        <w:left w:val="none" w:sz="0" w:space="0" w:color="auto"/>
        <w:bottom w:val="none" w:sz="0" w:space="0" w:color="auto"/>
        <w:right w:val="none" w:sz="0" w:space="0" w:color="auto"/>
      </w:divBdr>
    </w:div>
    <w:div w:id="1351905850">
      <w:bodyDiv w:val="1"/>
      <w:marLeft w:val="0"/>
      <w:marRight w:val="0"/>
      <w:marTop w:val="0"/>
      <w:marBottom w:val="0"/>
      <w:divBdr>
        <w:top w:val="none" w:sz="0" w:space="0" w:color="auto"/>
        <w:left w:val="none" w:sz="0" w:space="0" w:color="auto"/>
        <w:bottom w:val="none" w:sz="0" w:space="0" w:color="auto"/>
        <w:right w:val="none" w:sz="0" w:space="0" w:color="auto"/>
      </w:divBdr>
    </w:div>
    <w:div w:id="207542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5DDBF-CAF9-4CFE-94B7-B5DBF3FC7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Watters</dc:creator>
  <cp:keywords/>
  <dc:description/>
  <cp:lastModifiedBy>Dreon, Margaret</cp:lastModifiedBy>
  <cp:revision>3</cp:revision>
  <dcterms:created xsi:type="dcterms:W3CDTF">2022-03-07T22:48:00Z</dcterms:created>
  <dcterms:modified xsi:type="dcterms:W3CDTF">2022-03-07T22:54:00Z</dcterms:modified>
</cp:coreProperties>
</file>