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4DD97" w14:textId="77777777" w:rsidR="007A33D7" w:rsidRPr="0099260A" w:rsidRDefault="007A33D7" w:rsidP="007A33D7">
      <w:pPr>
        <w:jc w:val="center"/>
        <w:rPr>
          <w:b/>
          <w:color w:val="000000"/>
          <w:sz w:val="28"/>
          <w:szCs w:val="28"/>
        </w:rPr>
      </w:pPr>
      <w:bookmarkStart w:id="0" w:name="_Hlk160807332"/>
      <w:bookmarkStart w:id="1" w:name="_Hlk160807116"/>
      <w:r>
        <w:rPr>
          <w:b/>
          <w:color w:val="000000"/>
          <w:sz w:val="28"/>
          <w:szCs w:val="28"/>
        </w:rPr>
        <w:t>Commerce Committee</w:t>
      </w:r>
    </w:p>
    <w:p w14:paraId="0FB5AE1E" w14:textId="77777777" w:rsidR="007A33D7" w:rsidRPr="00446AD0" w:rsidRDefault="007A33D7" w:rsidP="007A33D7">
      <w:pPr>
        <w:jc w:val="center"/>
        <w:rPr>
          <w:sz w:val="28"/>
          <w:szCs w:val="28"/>
        </w:rPr>
      </w:pPr>
      <w:r w:rsidRPr="00446AD0">
        <w:rPr>
          <w:b/>
          <w:color w:val="000000"/>
          <w:sz w:val="28"/>
          <w:szCs w:val="28"/>
        </w:rPr>
        <w:t xml:space="preserve">Chair: </w:t>
      </w:r>
      <w:r w:rsidRPr="00446AD0">
        <w:rPr>
          <w:bCs/>
          <w:color w:val="000000"/>
          <w:sz w:val="28"/>
          <w:szCs w:val="28"/>
        </w:rPr>
        <w:t>Rep.</w:t>
      </w:r>
      <w:r w:rsidRPr="00446AD0">
        <w:rPr>
          <w:b/>
          <w:color w:val="000000"/>
          <w:sz w:val="28"/>
          <w:szCs w:val="28"/>
        </w:rPr>
        <w:t xml:space="preserve"> </w:t>
      </w:r>
      <w:r w:rsidRPr="00446AD0">
        <w:rPr>
          <w:color w:val="000000"/>
          <w:sz w:val="28"/>
          <w:szCs w:val="28"/>
        </w:rPr>
        <w:t>Zack Stephenson</w:t>
      </w:r>
    </w:p>
    <w:p w14:paraId="47E57A95" w14:textId="5872402F" w:rsidR="007A33D7" w:rsidRPr="00446AD0" w:rsidRDefault="007A33D7" w:rsidP="007A33D7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Wednesday, March 13</w:t>
      </w:r>
      <w:r w:rsidRPr="00446AD0">
        <w:rPr>
          <w:color w:val="000000"/>
          <w:sz w:val="28"/>
          <w:szCs w:val="28"/>
        </w:rPr>
        <w:t>, 2024, 1:00PM</w:t>
      </w:r>
    </w:p>
    <w:p w14:paraId="499C9420" w14:textId="77777777" w:rsidR="007A33D7" w:rsidRPr="00446AD0" w:rsidRDefault="007A33D7" w:rsidP="007A33D7">
      <w:pPr>
        <w:jc w:val="center"/>
        <w:rPr>
          <w:sz w:val="28"/>
          <w:szCs w:val="28"/>
        </w:rPr>
      </w:pPr>
      <w:r w:rsidRPr="00446AD0">
        <w:rPr>
          <w:color w:val="000000"/>
          <w:sz w:val="28"/>
          <w:szCs w:val="28"/>
        </w:rPr>
        <w:t>Room 10, State Office Building</w:t>
      </w:r>
    </w:p>
    <w:p w14:paraId="16EB5BFB" w14:textId="77777777" w:rsidR="007A33D7" w:rsidRPr="00446AD0" w:rsidRDefault="007A33D7" w:rsidP="007A33D7">
      <w:pPr>
        <w:rPr>
          <w:sz w:val="28"/>
          <w:szCs w:val="28"/>
        </w:rPr>
      </w:pPr>
    </w:p>
    <w:p w14:paraId="5E34632E" w14:textId="77777777" w:rsidR="007A33D7" w:rsidRPr="00446AD0" w:rsidRDefault="007A33D7" w:rsidP="007A33D7">
      <w:pPr>
        <w:jc w:val="center"/>
        <w:rPr>
          <w:sz w:val="28"/>
          <w:szCs w:val="28"/>
        </w:rPr>
      </w:pPr>
      <w:r w:rsidRPr="00446AD0">
        <w:rPr>
          <w:b/>
          <w:color w:val="000000"/>
          <w:sz w:val="28"/>
          <w:szCs w:val="28"/>
          <w:u w:val="single"/>
        </w:rPr>
        <w:t>AGENDA</w:t>
      </w:r>
    </w:p>
    <w:p w14:paraId="1ACDC1FE" w14:textId="77777777" w:rsidR="007A33D7" w:rsidRPr="00446AD0" w:rsidRDefault="007A33D7" w:rsidP="007A33D7">
      <w:pPr>
        <w:rPr>
          <w:sz w:val="28"/>
          <w:szCs w:val="28"/>
        </w:rPr>
      </w:pPr>
      <w:r w:rsidRPr="00446AD0">
        <w:rPr>
          <w:sz w:val="28"/>
          <w:szCs w:val="28"/>
        </w:rPr>
        <w:br/>
      </w:r>
    </w:p>
    <w:p w14:paraId="6297DE6D" w14:textId="77777777" w:rsidR="007A33D7" w:rsidRPr="00446AD0" w:rsidRDefault="007A33D7" w:rsidP="007A33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446AD0">
        <w:rPr>
          <w:color w:val="000000"/>
          <w:sz w:val="28"/>
          <w:szCs w:val="28"/>
        </w:rPr>
        <w:t>Call to Order</w:t>
      </w:r>
      <w:r w:rsidRPr="00446AD0">
        <w:rPr>
          <w:color w:val="000000"/>
          <w:sz w:val="28"/>
          <w:szCs w:val="28"/>
        </w:rPr>
        <w:br/>
      </w:r>
    </w:p>
    <w:p w14:paraId="773CDB6E" w14:textId="05EC6BFE" w:rsidR="007A33D7" w:rsidRDefault="007A33D7" w:rsidP="007A33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446AD0">
        <w:rPr>
          <w:color w:val="000000"/>
          <w:sz w:val="28"/>
          <w:szCs w:val="28"/>
          <w:highlight w:val="white"/>
        </w:rPr>
        <w:t xml:space="preserve">Approval of the Minutes – </w:t>
      </w:r>
      <w:r w:rsidRPr="00446AD0">
        <w:rPr>
          <w:color w:val="000000"/>
          <w:sz w:val="28"/>
          <w:szCs w:val="28"/>
        </w:rPr>
        <w:t xml:space="preserve">March </w:t>
      </w:r>
      <w:r>
        <w:rPr>
          <w:color w:val="000000"/>
          <w:sz w:val="28"/>
          <w:szCs w:val="28"/>
        </w:rPr>
        <w:t>11</w:t>
      </w:r>
      <w:r w:rsidRPr="00446AD0">
        <w:rPr>
          <w:color w:val="000000"/>
          <w:sz w:val="28"/>
          <w:szCs w:val="28"/>
        </w:rPr>
        <w:t>, 2024</w:t>
      </w:r>
    </w:p>
    <w:p w14:paraId="1C2CF0A7" w14:textId="77777777" w:rsidR="00692A95" w:rsidRDefault="00692A95" w:rsidP="00692A95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8"/>
          <w:szCs w:val="28"/>
        </w:rPr>
      </w:pPr>
    </w:p>
    <w:p w14:paraId="0B091E7D" w14:textId="409FA0C0" w:rsidR="007A33D7" w:rsidRDefault="0088146F" w:rsidP="007A33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HF4746 (Hassan); </w:t>
      </w:r>
      <w:r w:rsidRPr="0088146F">
        <w:rPr>
          <w:color w:val="000000"/>
          <w:sz w:val="28"/>
          <w:szCs w:val="28"/>
        </w:rPr>
        <w:t>Transportation network companies regulated, civil cause of action provided, and criminal penalties imposed.</w:t>
      </w:r>
    </w:p>
    <w:p w14:paraId="77F41429" w14:textId="77777777" w:rsidR="00247EC4" w:rsidRDefault="00247EC4" w:rsidP="00247EC4">
      <w:pPr>
        <w:pStyle w:val="ListParagraph"/>
        <w:rPr>
          <w:color w:val="000000"/>
          <w:sz w:val="28"/>
          <w:szCs w:val="28"/>
        </w:rPr>
      </w:pPr>
    </w:p>
    <w:p w14:paraId="0124B302" w14:textId="55EAC02E" w:rsidR="00247EC4" w:rsidRDefault="00247EC4" w:rsidP="00247E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Discussion and </w:t>
      </w:r>
      <w:r w:rsidR="009E426F">
        <w:rPr>
          <w:color w:val="000000"/>
          <w:sz w:val="28"/>
          <w:szCs w:val="28"/>
        </w:rPr>
        <w:t xml:space="preserve">testimony will be limited to insurance provisions of the bill. When signing up, please indicate if you will be speaking to the insurance portion. </w:t>
      </w:r>
      <w:r w:rsidR="009E426F" w:rsidRPr="009E426F">
        <w:rPr>
          <w:color w:val="000000"/>
          <w:sz w:val="28"/>
          <w:szCs w:val="28"/>
        </w:rPr>
        <w:t>Submitting an intent to testify will not guarantee an opportunity to testify orally. You must receive affirmative confirmation from the Committee Administrator.</w:t>
      </w:r>
    </w:p>
    <w:p w14:paraId="6DCFDFA1" w14:textId="77777777" w:rsidR="00692A95" w:rsidRDefault="00692A95" w:rsidP="00692A9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DE385F0" w14:textId="35990F7E" w:rsidR="0088146F" w:rsidRDefault="0088146F" w:rsidP="007A33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HF4745 (Long); </w:t>
      </w:r>
      <w:r w:rsidRPr="0088146F">
        <w:rPr>
          <w:color w:val="000000"/>
          <w:sz w:val="28"/>
          <w:szCs w:val="28"/>
        </w:rPr>
        <w:t>MinnesotaCare public option established, eligibility expanded, premium scale established for public option enrollees, state-funded cost-sharing reductions provided, contingent health insurance premium tax credit established, commerce commissioner required to seek section 1332 waiver, and money appropriated.</w:t>
      </w:r>
    </w:p>
    <w:p w14:paraId="1DDA9303" w14:textId="77777777" w:rsidR="009E426F" w:rsidRDefault="009E426F" w:rsidP="009E426F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8"/>
          <w:szCs w:val="28"/>
        </w:rPr>
      </w:pPr>
    </w:p>
    <w:p w14:paraId="3564CD6F" w14:textId="108A8155" w:rsidR="009E426F" w:rsidRDefault="009E426F" w:rsidP="009E42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Testimony may be limited pending committee capacity. </w:t>
      </w:r>
      <w:r w:rsidRPr="009E426F">
        <w:rPr>
          <w:color w:val="000000"/>
          <w:sz w:val="28"/>
          <w:szCs w:val="28"/>
        </w:rPr>
        <w:t>Submitting an intent to testify will not guarantee an opportunity to testify orally. You must receive affirmative confirmation from the Committee Administrator.</w:t>
      </w:r>
    </w:p>
    <w:p w14:paraId="45FCF76F" w14:textId="77777777" w:rsidR="00812D9B" w:rsidRDefault="00812D9B" w:rsidP="00812D9B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8"/>
          <w:szCs w:val="28"/>
        </w:rPr>
      </w:pPr>
    </w:p>
    <w:p w14:paraId="405C617E" w14:textId="77777777" w:rsidR="00812D9B" w:rsidRDefault="00812D9B" w:rsidP="00812D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HF4717 (Hemmingsen-Jaeger); </w:t>
      </w:r>
      <w:r w:rsidRPr="00F74293">
        <w:rPr>
          <w:color w:val="000000"/>
          <w:sz w:val="28"/>
          <w:szCs w:val="28"/>
        </w:rPr>
        <w:t>Virtual currency terms defined, and additional disclosure requirements added for virtual currency transactions.</w:t>
      </w:r>
    </w:p>
    <w:p w14:paraId="2BA85FFF" w14:textId="77777777" w:rsidR="00812D9B" w:rsidRPr="009E426F" w:rsidRDefault="00812D9B" w:rsidP="00812D9B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8"/>
          <w:szCs w:val="28"/>
        </w:rPr>
      </w:pPr>
    </w:p>
    <w:p w14:paraId="6D2BB219" w14:textId="753CCF40" w:rsidR="00812D9B" w:rsidRPr="00812D9B" w:rsidRDefault="00812D9B" w:rsidP="00E215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812D9B">
        <w:rPr>
          <w:color w:val="000000"/>
          <w:sz w:val="28"/>
          <w:szCs w:val="28"/>
        </w:rPr>
        <w:t>HF</w:t>
      </w:r>
      <w:r w:rsidRPr="00812D9B">
        <w:rPr>
          <w:color w:val="000000"/>
          <w:sz w:val="28"/>
          <w:szCs w:val="28"/>
        </w:rPr>
        <w:t>4853</w:t>
      </w:r>
      <w:r w:rsidRPr="00812D9B">
        <w:rPr>
          <w:color w:val="000000"/>
          <w:sz w:val="28"/>
          <w:szCs w:val="28"/>
        </w:rPr>
        <w:t xml:space="preserve"> (Bierman); Health maintenance organization transactions oversight provided, and nonprofit conversion transactions regulations and prohibitions established</w:t>
      </w:r>
    </w:p>
    <w:p w14:paraId="1E0DE182" w14:textId="77777777" w:rsidR="00F74293" w:rsidRPr="009E426F" w:rsidRDefault="00F74293" w:rsidP="009E426F">
      <w:pPr>
        <w:rPr>
          <w:color w:val="000000"/>
          <w:sz w:val="28"/>
          <w:szCs w:val="28"/>
        </w:rPr>
      </w:pPr>
    </w:p>
    <w:p w14:paraId="562AA0AD" w14:textId="77777777" w:rsidR="00F74293" w:rsidRPr="00812D9B" w:rsidRDefault="00F74293" w:rsidP="00812D9B">
      <w:pPr>
        <w:rPr>
          <w:color w:val="000000"/>
          <w:sz w:val="28"/>
          <w:szCs w:val="28"/>
        </w:rPr>
      </w:pPr>
    </w:p>
    <w:p w14:paraId="7A748BE9" w14:textId="263E288D" w:rsidR="009E426F" w:rsidRPr="00812D9B" w:rsidRDefault="00F74293" w:rsidP="009E42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HF3320 (Kraft); </w:t>
      </w:r>
      <w:r w:rsidRPr="00F74293">
        <w:rPr>
          <w:color w:val="000000"/>
          <w:sz w:val="28"/>
          <w:szCs w:val="28"/>
        </w:rPr>
        <w:t>Boat wrap product stewardship program established to promote recycling.</w:t>
      </w:r>
    </w:p>
    <w:p w14:paraId="1DE66F14" w14:textId="77777777" w:rsidR="00F74293" w:rsidRDefault="00F74293" w:rsidP="00F74293">
      <w:pPr>
        <w:pStyle w:val="ListParagraph"/>
        <w:rPr>
          <w:color w:val="000000"/>
          <w:sz w:val="28"/>
          <w:szCs w:val="28"/>
        </w:rPr>
      </w:pPr>
    </w:p>
    <w:p w14:paraId="4F557E98" w14:textId="6E3302A5" w:rsidR="00F74293" w:rsidRDefault="00F74293" w:rsidP="007A33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Adjournment</w:t>
      </w:r>
    </w:p>
    <w:p w14:paraId="06B2061D" w14:textId="77777777" w:rsidR="000E70ED" w:rsidRDefault="000E70ED"/>
    <w:bookmarkEnd w:id="0"/>
    <w:p w14:paraId="664DC4DE" w14:textId="77777777" w:rsidR="007A33D7" w:rsidRDefault="007A33D7"/>
    <w:p w14:paraId="514D1B13" w14:textId="77777777" w:rsidR="007A33D7" w:rsidRDefault="007A33D7"/>
    <w:bookmarkEnd w:id="1"/>
    <w:p w14:paraId="2432F6F7" w14:textId="575AA6F9" w:rsidR="007A33D7" w:rsidRDefault="007A33D7"/>
    <w:sectPr w:rsidR="007A3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CC4474"/>
    <w:multiLevelType w:val="multilevel"/>
    <w:tmpl w:val="AF7E144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1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D7"/>
    <w:rsid w:val="000E70ED"/>
    <w:rsid w:val="002333D6"/>
    <w:rsid w:val="00247EC4"/>
    <w:rsid w:val="00692A95"/>
    <w:rsid w:val="007A33D7"/>
    <w:rsid w:val="00812D9B"/>
    <w:rsid w:val="0088146F"/>
    <w:rsid w:val="009E426F"/>
    <w:rsid w:val="00B83239"/>
    <w:rsid w:val="00C366A9"/>
    <w:rsid w:val="00CF6484"/>
    <w:rsid w:val="00D45F39"/>
    <w:rsid w:val="00F7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14EB"/>
  <w15:chartTrackingRefBased/>
  <w15:docId w15:val="{44F57522-A9A2-417C-AAC0-FC45E8E0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3D7"/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3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3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3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3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3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3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3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3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3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3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3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3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3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3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3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3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3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3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3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3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3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3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3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33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6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Brown</dc:creator>
  <cp:keywords/>
  <dc:description/>
  <cp:lastModifiedBy>Simon Brown</cp:lastModifiedBy>
  <cp:revision>5</cp:revision>
  <dcterms:created xsi:type="dcterms:W3CDTF">2024-03-08T19:41:00Z</dcterms:created>
  <dcterms:modified xsi:type="dcterms:W3CDTF">2024-03-12T22:58:00Z</dcterms:modified>
</cp:coreProperties>
</file>