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8BF9BD" w14:textId="77777777" w:rsidR="00980D61" w:rsidRDefault="00980D61" w:rsidP="00980D61">
      <w:pPr>
        <w:pStyle w:val="PlainText"/>
      </w:pPr>
      <w:r>
        <w:t>Please consider my thoughts and comments and include them in the meeting record of the Wednesday January 11th Commerce Meeting on H100.</w:t>
      </w:r>
    </w:p>
    <w:p w14:paraId="2BF867A8" w14:textId="77777777" w:rsidR="00980D61" w:rsidRDefault="00980D61" w:rsidP="00980D61">
      <w:pPr>
        <w:pStyle w:val="PlainText"/>
      </w:pPr>
    </w:p>
    <w:p w14:paraId="73AD6102" w14:textId="77777777" w:rsidR="00980D61" w:rsidRDefault="00980D61" w:rsidP="00980D61">
      <w:pPr>
        <w:pStyle w:val="PlainText"/>
      </w:pPr>
      <w:r>
        <w:t>Eating dog food is safer for consumers than using THC products!</w:t>
      </w:r>
    </w:p>
    <w:p w14:paraId="5D6F86C8" w14:textId="77777777" w:rsidR="00980D61" w:rsidRDefault="00980D61" w:rsidP="00980D61">
      <w:pPr>
        <w:pStyle w:val="PlainText"/>
      </w:pPr>
    </w:p>
    <w:p w14:paraId="1A9286A4" w14:textId="77777777" w:rsidR="00980D61" w:rsidRDefault="00980D61" w:rsidP="00980D61">
      <w:pPr>
        <w:pStyle w:val="PlainText"/>
      </w:pPr>
      <w:r>
        <w:t>The Commerce Committee should act to suspend the current unregulated grey-market in THC edibles, as these current conditions are hazardous and impede the commercial progress of Minnesota.</w:t>
      </w:r>
    </w:p>
    <w:p w14:paraId="02440F35" w14:textId="77777777" w:rsidR="00980D61" w:rsidRDefault="00980D61" w:rsidP="00980D61">
      <w:pPr>
        <w:pStyle w:val="PlainText"/>
      </w:pPr>
    </w:p>
    <w:p w14:paraId="08081EA0" w14:textId="77777777" w:rsidR="00980D61" w:rsidRDefault="00980D61" w:rsidP="00980D61">
      <w:pPr>
        <w:pStyle w:val="PlainText"/>
      </w:pPr>
      <w:r>
        <w:t>It is a clear fact that States that have legalized lose money.  Revenues are far lower than regulatory costs and increased welfare obligations.  While the suffering of the victims and victim's families is cause enough for the Commerce Committee to oppose this measure to subsidize and increase this hazardous drug trade, the economic ramifications would be terrible.</w:t>
      </w:r>
    </w:p>
    <w:p w14:paraId="3A8BA6B6" w14:textId="77777777" w:rsidR="00980D61" w:rsidRDefault="00980D61" w:rsidP="00980D61">
      <w:pPr>
        <w:pStyle w:val="PlainText"/>
      </w:pPr>
    </w:p>
    <w:p w14:paraId="1A8762A3" w14:textId="77777777" w:rsidR="00980D61" w:rsidRDefault="00980D61" w:rsidP="00980D61">
      <w:pPr>
        <w:pStyle w:val="PlainText"/>
      </w:pPr>
      <w:r>
        <w:t xml:space="preserve">Shifting money from food, durable goods, or entertain to drug addictions, does not grow the economy, but as is clearly demonstrated in the other States with legal recreational pot, it would expand the black market of folks who don't want government supervising their drugs production or sales, some because they want to use dangerous chemical shortcuts, spike cannabis with opiates, or use forced labor.  </w:t>
      </w:r>
    </w:p>
    <w:p w14:paraId="56DFB931" w14:textId="77777777" w:rsidR="00980D61" w:rsidRDefault="00980D61" w:rsidP="00980D61">
      <w:pPr>
        <w:pStyle w:val="PlainText"/>
      </w:pPr>
    </w:p>
    <w:p w14:paraId="5FD06C8F" w14:textId="77777777" w:rsidR="00980D61" w:rsidRDefault="00980D61" w:rsidP="00980D61">
      <w:pPr>
        <w:pStyle w:val="PlainText"/>
      </w:pPr>
      <w:r>
        <w:t>As Minnesota has a particularly strong social safety net, the impairment of Minnesota commerce from this Bill (HF100), which essentially plans to increase life-long disabilities resulting from drug-addictions, would acutely punish the purse and business environment, for at least a generation.</w:t>
      </w:r>
    </w:p>
    <w:p w14:paraId="59E18908" w14:textId="77777777" w:rsidR="00980D61" w:rsidRDefault="00980D61" w:rsidP="00980D61">
      <w:pPr>
        <w:pStyle w:val="PlainText"/>
      </w:pPr>
    </w:p>
    <w:p w14:paraId="3C52E501" w14:textId="77777777" w:rsidR="00980D61" w:rsidRDefault="00980D61" w:rsidP="00980D61">
      <w:pPr>
        <w:pStyle w:val="PlainText"/>
      </w:pPr>
      <w:r>
        <w:t xml:space="preserve">The Commerce Committee cannot write itself out of its obligations to </w:t>
      </w:r>
      <w:proofErr w:type="gramStart"/>
      <w:r>
        <w:t>actually substantiate</w:t>
      </w:r>
      <w:proofErr w:type="gramEnd"/>
      <w:r>
        <w:t xml:space="preserve"> a projection of how much harm Minnesotans will suffer from this plan by saying some Cannabis Office will do a job that cannot be done.  The fact is that there are no policies that could make increasing drugs use a sound proposition.   The Minnesota Constitution requires the legislators promoting a bill to try to prove their case to the other legislators.  Merely saying that some Cannabis "Office" run by a cannabis Czar will be able to, both, create and enforce any necessary measures does not prove any pathway to this proposal not being deleterious in its results. </w:t>
      </w:r>
    </w:p>
    <w:p w14:paraId="53281CD2" w14:textId="77777777" w:rsidR="00980D61" w:rsidRDefault="00980D61" w:rsidP="00980D61">
      <w:pPr>
        <w:pStyle w:val="PlainText"/>
      </w:pPr>
    </w:p>
    <w:p w14:paraId="44E68CBD" w14:textId="77777777" w:rsidR="00980D61" w:rsidRDefault="00980D61" w:rsidP="00980D61">
      <w:pPr>
        <w:pStyle w:val="PlainText"/>
      </w:pPr>
      <w:r>
        <w:t xml:space="preserve">But it is not just a harmful trade that HF100 proposes to give blessing, HF100 </w:t>
      </w:r>
      <w:proofErr w:type="gramStart"/>
      <w:r>
        <w:t>actually proposes</w:t>
      </w:r>
      <w:proofErr w:type="gramEnd"/>
      <w:r>
        <w:t xml:space="preserve"> to tax and constrain Minnesotans' businesses and individuals' commercial activity in order to provide government subsidies for drugging the people </w:t>
      </w:r>
      <w:proofErr w:type="spellStart"/>
      <w:r>
        <w:t>en</w:t>
      </w:r>
      <w:proofErr w:type="spellEnd"/>
      <w:r>
        <w:t xml:space="preserve"> masse.</w:t>
      </w:r>
    </w:p>
    <w:p w14:paraId="5BB21071" w14:textId="77777777" w:rsidR="00980D61" w:rsidRDefault="00980D61" w:rsidP="00980D61">
      <w:pPr>
        <w:pStyle w:val="PlainText"/>
      </w:pPr>
    </w:p>
    <w:p w14:paraId="592D9A76" w14:textId="77777777" w:rsidR="00980D61" w:rsidRDefault="00980D61" w:rsidP="00980D61">
      <w:pPr>
        <w:pStyle w:val="PlainText"/>
      </w:pPr>
      <w:r>
        <w:t>The Commerce Committee and Legislature cannot recklessly abandon its duty to study the severe potency-regulation failures in States that have legalized recreational marijuana, which is cause for the Committee to oppose HF100.</w:t>
      </w:r>
    </w:p>
    <w:p w14:paraId="458B91C9" w14:textId="77777777" w:rsidR="00980D61" w:rsidRDefault="00980D61" w:rsidP="00980D61">
      <w:pPr>
        <w:pStyle w:val="PlainText"/>
      </w:pPr>
    </w:p>
    <w:p w14:paraId="16649B99" w14:textId="77777777" w:rsidR="00980D61" w:rsidRDefault="00980D61" w:rsidP="00980D61">
      <w:pPr>
        <w:pStyle w:val="PlainText"/>
      </w:pPr>
      <w:r>
        <w:t>The Commerce Committee must reconcile itself to the fact that regulatory failures of other States to prevent contamination in legalized recreational marijuana are cause for the Committee to oppose HF100.</w:t>
      </w:r>
    </w:p>
    <w:p w14:paraId="2CB1EC50" w14:textId="77777777" w:rsidR="00980D61" w:rsidRDefault="00980D61" w:rsidP="00980D61">
      <w:pPr>
        <w:pStyle w:val="PlainText"/>
      </w:pPr>
    </w:p>
    <w:p w14:paraId="40C38796" w14:textId="77777777" w:rsidR="00980D61" w:rsidRDefault="00980D61" w:rsidP="00980D61">
      <w:pPr>
        <w:pStyle w:val="PlainText"/>
      </w:pPr>
      <w:r>
        <w:t>The Commerce Committee must admit the negative impact to workforce quality in States that have legalized recreational marijuana causes the Committee to necessarily fight against HF100.</w:t>
      </w:r>
    </w:p>
    <w:p w14:paraId="28356D1F" w14:textId="77777777" w:rsidR="00980D61" w:rsidRDefault="00980D61" w:rsidP="00980D61">
      <w:pPr>
        <w:pStyle w:val="PlainText"/>
      </w:pPr>
    </w:p>
    <w:p w14:paraId="24A7F9C2" w14:textId="77777777" w:rsidR="00980D61" w:rsidRDefault="00980D61" w:rsidP="00980D61">
      <w:pPr>
        <w:pStyle w:val="PlainText"/>
      </w:pPr>
      <w:r>
        <w:t>The Commerce Committee must study and realize that the increases in workplace fraud and truancy in States that have legalized recreational marijuana cause the Committee to necessarily fight against HF100.</w:t>
      </w:r>
    </w:p>
    <w:p w14:paraId="5B25437E" w14:textId="77777777" w:rsidR="00980D61" w:rsidRDefault="00980D61" w:rsidP="00980D61">
      <w:pPr>
        <w:pStyle w:val="PlainText"/>
      </w:pPr>
    </w:p>
    <w:p w14:paraId="3F9B2592" w14:textId="77777777" w:rsidR="00980D61" w:rsidRDefault="00980D61" w:rsidP="00980D61">
      <w:pPr>
        <w:pStyle w:val="PlainText"/>
      </w:pPr>
      <w:r>
        <w:t>The Commerce Committee must realize the facts of the increased fraud and crime in States that have legalized recreational marijuana cause the Committee to necessarily fight against HF100.</w:t>
      </w:r>
    </w:p>
    <w:p w14:paraId="3DFD21FD" w14:textId="77777777" w:rsidR="00980D61" w:rsidRDefault="00980D61" w:rsidP="00980D61">
      <w:pPr>
        <w:pStyle w:val="PlainText"/>
      </w:pPr>
    </w:p>
    <w:p w14:paraId="330DB97B" w14:textId="77777777" w:rsidR="00980D61" w:rsidRDefault="00980D61" w:rsidP="00980D61">
      <w:pPr>
        <w:pStyle w:val="PlainText"/>
      </w:pPr>
      <w:r>
        <w:t xml:space="preserve">The Commerce Committee must realize that medical marijuana is the only sound proposition for administering psychoactive cannabis as a purported treatment.  The Commerce Committee should examine recent studies of the failure of cannabis as a long-term pain medication, as it was found to lead to increased pain over long terms and chronic dependency conditions </w:t>
      </w:r>
      <w:proofErr w:type="gramStart"/>
      <w:r>
        <w:t>similar to</w:t>
      </w:r>
      <w:proofErr w:type="gramEnd"/>
      <w:r>
        <w:t xml:space="preserve"> opium use.</w:t>
      </w:r>
    </w:p>
    <w:p w14:paraId="309183F8" w14:textId="77777777" w:rsidR="00980D61" w:rsidRDefault="00980D61" w:rsidP="00980D61">
      <w:pPr>
        <w:pStyle w:val="PlainText"/>
      </w:pPr>
    </w:p>
    <w:p w14:paraId="5980843A" w14:textId="77777777" w:rsidR="00980D61" w:rsidRDefault="00980D61" w:rsidP="00980D61">
      <w:pPr>
        <w:pStyle w:val="PlainText"/>
      </w:pPr>
      <w:r>
        <w:t>The Commerce Committee should and must oppose HF100.</w:t>
      </w:r>
    </w:p>
    <w:p w14:paraId="168705BD" w14:textId="77777777" w:rsidR="00693301" w:rsidRDefault="00693301"/>
    <w:sectPr w:rsidR="006933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D61"/>
    <w:rsid w:val="00563490"/>
    <w:rsid w:val="00693301"/>
    <w:rsid w:val="00980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06AF11"/>
  <w15:chartTrackingRefBased/>
  <w15:docId w15:val="{21708057-113F-4038-91A6-092DD4517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980D61"/>
    <w:rPr>
      <w:rFonts w:ascii="Calibri" w:hAnsi="Calibri"/>
      <w:sz w:val="22"/>
      <w:szCs w:val="21"/>
    </w:rPr>
  </w:style>
  <w:style w:type="character" w:customStyle="1" w:styleId="PlainTextChar">
    <w:name w:val="Plain Text Char"/>
    <w:basedOn w:val="DefaultParagraphFont"/>
    <w:link w:val="PlainText"/>
    <w:uiPriority w:val="99"/>
    <w:semiHidden/>
    <w:rsid w:val="00980D61"/>
    <w:rPr>
      <w:rFonts w:ascii="Calibri" w:hAnsi="Calibr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9082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72A7F7376E93143A740AC0FE11FBAFD" ma:contentTypeVersion="5" ma:contentTypeDescription="Create a new document." ma:contentTypeScope="" ma:versionID="16ca5647ec9226bd2ecbcd684acfb84d">
  <xsd:schema xmlns:xsd="http://www.w3.org/2001/XMLSchema" xmlns:xs="http://www.w3.org/2001/XMLSchema" xmlns:p="http://schemas.microsoft.com/office/2006/metadata/properties" xmlns:ns3="428b323b-5cd1-47d2-8559-b37aa2d32665" targetNamespace="http://schemas.microsoft.com/office/2006/metadata/properties" ma:root="true" ma:fieldsID="5fd5c816e0f4c08b4d7ebdad4c8b3057" ns3:_="">
    <xsd:import namespace="428b323b-5cd1-47d2-8559-b37aa2d3266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8b323b-5cd1-47d2-8559-b37aa2d326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229AEEF-6919-4343-9A69-5D40E3F18B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8b323b-5cd1-47d2-8559-b37aa2d326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C46B6D4-7E0B-4BBE-B753-5854CF3CDCCF}">
  <ds:schemaRefs>
    <ds:schemaRef ds:uri="http://schemas.microsoft.com/sharepoint/v3/contenttype/forms"/>
  </ds:schemaRefs>
</ds:datastoreItem>
</file>

<file path=customXml/itemProps3.xml><?xml version="1.0" encoding="utf-8"?>
<ds:datastoreItem xmlns:ds="http://schemas.openxmlformats.org/officeDocument/2006/customXml" ds:itemID="{FA1A86CC-4CCE-40C5-9FAE-7E7AAE98F166}">
  <ds:schemaRefs>
    <ds:schemaRef ds:uri="http://purl.org/dc/elements/1.1/"/>
    <ds:schemaRef ds:uri="http://schemas.microsoft.com/office/infopath/2007/PartnerControls"/>
    <ds:schemaRef ds:uri="http://www.w3.org/XML/1998/namespace"/>
    <ds:schemaRef ds:uri="http://schemas.microsoft.com/office/2006/documentManagement/types"/>
    <ds:schemaRef ds:uri="http://purl.org/dc/terms/"/>
    <ds:schemaRef ds:uri="http://schemas.openxmlformats.org/package/2006/metadata/core-properties"/>
    <ds:schemaRef ds:uri="428b323b-5cd1-47d2-8559-b37aa2d32665"/>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571</Words>
  <Characters>3258</Characters>
  <Application>Microsoft Office Word</Application>
  <DocSecurity>0</DocSecurity>
  <Lines>27</Lines>
  <Paragraphs>7</Paragraphs>
  <ScaleCrop>false</ScaleCrop>
  <Company>MN House of Reps</Company>
  <LinksUpToDate>false</LinksUpToDate>
  <CharactersWithSpaces>3822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Brown</dc:creator>
  <cp:keywords/>
  <dc:description/>
  <cp:lastModifiedBy>Simon Brown</cp:lastModifiedBy>
  <cp:revision>2</cp:revision>
  <dcterms:created xsi:type="dcterms:W3CDTF">2023-01-10T15:28:00Z</dcterms:created>
  <dcterms:modified xsi:type="dcterms:W3CDTF">2023-01-10T15:28:00Z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0x010100472A7F7376E93143A740AC0FE11FBAFD</vt:lpwstr>
  </property>
</Properties>
</file>