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DAA7A" w14:textId="49193C3F" w:rsidR="003D10CD" w:rsidRPr="000E2364" w:rsidRDefault="008D07DD" w:rsidP="00C22EF1">
      <w:pPr>
        <w:spacing w:line="480" w:lineRule="auto"/>
        <w:rPr>
          <w:rFonts w:ascii="Arial" w:hAnsi="Arial" w:cs="Arial"/>
          <w:sz w:val="22"/>
          <w:szCs w:val="22"/>
        </w:rPr>
      </w:pPr>
      <w:r w:rsidRPr="000E2364">
        <w:rPr>
          <w:rFonts w:ascii="Arial" w:hAnsi="Arial" w:cs="Arial"/>
          <w:sz w:val="22"/>
          <w:szCs w:val="22"/>
        </w:rPr>
        <w:t xml:space="preserve">State of Minnesota </w:t>
      </w:r>
      <w:r w:rsidR="00C22EF1" w:rsidRPr="000E2364">
        <w:rPr>
          <w:rFonts w:ascii="Arial" w:hAnsi="Arial" w:cs="Arial"/>
          <w:sz w:val="22"/>
          <w:szCs w:val="22"/>
        </w:rPr>
        <w:t xml:space="preserve">Committee of </w:t>
      </w:r>
      <w:r w:rsidRPr="000E2364">
        <w:rPr>
          <w:rFonts w:ascii="Arial" w:hAnsi="Arial" w:cs="Arial"/>
          <w:sz w:val="22"/>
          <w:szCs w:val="22"/>
        </w:rPr>
        <w:t>Preventive Health Policy Division</w:t>
      </w:r>
    </w:p>
    <w:p w14:paraId="6A6FB241" w14:textId="6C087979" w:rsidR="008D07DD" w:rsidRPr="000E2364" w:rsidRDefault="008D07DD" w:rsidP="00C22EF1">
      <w:pPr>
        <w:spacing w:line="480" w:lineRule="auto"/>
        <w:rPr>
          <w:rFonts w:ascii="Arial" w:hAnsi="Arial" w:cs="Arial"/>
          <w:sz w:val="22"/>
          <w:szCs w:val="22"/>
        </w:rPr>
      </w:pPr>
      <w:r w:rsidRPr="000E2364">
        <w:rPr>
          <w:rFonts w:ascii="Arial" w:hAnsi="Arial" w:cs="Arial"/>
          <w:sz w:val="22"/>
          <w:szCs w:val="22"/>
        </w:rPr>
        <w:t>February 9, 2022</w:t>
      </w:r>
    </w:p>
    <w:p w14:paraId="1C28F598" w14:textId="58053B6C" w:rsidR="008D07DD" w:rsidRPr="000E2364" w:rsidRDefault="008D07DD" w:rsidP="00C22EF1">
      <w:pPr>
        <w:spacing w:line="480" w:lineRule="auto"/>
        <w:rPr>
          <w:rFonts w:ascii="Arial" w:hAnsi="Arial" w:cs="Arial"/>
          <w:sz w:val="22"/>
          <w:szCs w:val="22"/>
        </w:rPr>
      </w:pPr>
      <w:r w:rsidRPr="000E2364">
        <w:rPr>
          <w:rFonts w:ascii="Arial" w:hAnsi="Arial" w:cs="Arial"/>
          <w:sz w:val="22"/>
          <w:szCs w:val="22"/>
        </w:rPr>
        <w:t>HF No. 3114</w:t>
      </w:r>
    </w:p>
    <w:p w14:paraId="6D924E90" w14:textId="77777777" w:rsidR="003E35BA" w:rsidRDefault="003E35BA" w:rsidP="00C22EF1">
      <w:pPr>
        <w:spacing w:line="480" w:lineRule="auto"/>
        <w:jc w:val="center"/>
        <w:rPr>
          <w:rFonts w:ascii="Arial" w:hAnsi="Arial" w:cs="Arial"/>
          <w:sz w:val="22"/>
          <w:szCs w:val="22"/>
        </w:rPr>
      </w:pPr>
    </w:p>
    <w:p w14:paraId="5BC58BDA" w14:textId="697CA351" w:rsidR="008D07DD" w:rsidRPr="000E2364" w:rsidRDefault="008D07DD" w:rsidP="00C22EF1">
      <w:pPr>
        <w:spacing w:line="480" w:lineRule="auto"/>
        <w:jc w:val="center"/>
        <w:rPr>
          <w:rFonts w:ascii="Arial" w:hAnsi="Arial" w:cs="Arial"/>
          <w:sz w:val="22"/>
          <w:szCs w:val="22"/>
        </w:rPr>
      </w:pPr>
      <w:r w:rsidRPr="000E2364">
        <w:rPr>
          <w:rFonts w:ascii="Arial" w:hAnsi="Arial" w:cs="Arial"/>
          <w:sz w:val="22"/>
          <w:szCs w:val="22"/>
        </w:rPr>
        <w:t>Bill for an act relating to health; establishing grants and a contract for activities to sustain school-based health centers; appropriating money; proposing coding for new law in Minnesota Statutes, chapter 144</w:t>
      </w:r>
    </w:p>
    <w:p w14:paraId="47266169" w14:textId="2673D71B" w:rsidR="008D07DD" w:rsidRPr="000E2364" w:rsidRDefault="008D07DD" w:rsidP="00C22EF1">
      <w:pPr>
        <w:spacing w:line="480" w:lineRule="auto"/>
        <w:jc w:val="center"/>
        <w:rPr>
          <w:rFonts w:ascii="Arial" w:hAnsi="Arial" w:cs="Arial"/>
          <w:sz w:val="22"/>
          <w:szCs w:val="22"/>
        </w:rPr>
      </w:pPr>
    </w:p>
    <w:p w14:paraId="3CBAC795" w14:textId="6697D9C1" w:rsidR="000374AD" w:rsidRDefault="008D07DD" w:rsidP="000B34D3">
      <w:pPr>
        <w:spacing w:line="480" w:lineRule="auto"/>
        <w:jc w:val="center"/>
        <w:rPr>
          <w:rFonts w:ascii="Arial" w:hAnsi="Arial" w:cs="Arial"/>
          <w:sz w:val="22"/>
          <w:szCs w:val="22"/>
        </w:rPr>
      </w:pPr>
      <w:r w:rsidRPr="000E2364">
        <w:rPr>
          <w:rFonts w:ascii="Arial" w:hAnsi="Arial" w:cs="Arial"/>
          <w:sz w:val="22"/>
          <w:szCs w:val="22"/>
        </w:rPr>
        <w:t xml:space="preserve">Kaitlyn Lo, </w:t>
      </w:r>
      <w:r w:rsidR="00C22EF1" w:rsidRPr="000E2364">
        <w:rPr>
          <w:rFonts w:ascii="Arial" w:hAnsi="Arial" w:cs="Arial"/>
          <w:sz w:val="22"/>
          <w:szCs w:val="22"/>
        </w:rPr>
        <w:t>Candidate for B.S. Health Science, Northeastern University</w:t>
      </w:r>
    </w:p>
    <w:p w14:paraId="6A89AF41" w14:textId="77777777" w:rsidR="000B34D3" w:rsidRPr="000E2364" w:rsidRDefault="000B34D3" w:rsidP="000B34D3">
      <w:pPr>
        <w:spacing w:line="480" w:lineRule="auto"/>
        <w:jc w:val="center"/>
        <w:rPr>
          <w:rFonts w:ascii="Arial" w:hAnsi="Arial" w:cs="Arial"/>
          <w:sz w:val="22"/>
          <w:szCs w:val="22"/>
        </w:rPr>
      </w:pPr>
    </w:p>
    <w:p w14:paraId="3A52C99F" w14:textId="42824FF7" w:rsidR="000374AD" w:rsidRPr="000E2364" w:rsidRDefault="000374AD" w:rsidP="000374AD">
      <w:pPr>
        <w:spacing w:line="480" w:lineRule="auto"/>
        <w:rPr>
          <w:rFonts w:ascii="Arial" w:hAnsi="Arial" w:cs="Arial"/>
          <w:sz w:val="22"/>
          <w:szCs w:val="22"/>
        </w:rPr>
      </w:pPr>
      <w:r w:rsidRPr="000E2364">
        <w:rPr>
          <w:rFonts w:ascii="Arial" w:hAnsi="Arial" w:cs="Arial"/>
          <w:sz w:val="22"/>
          <w:szCs w:val="22"/>
        </w:rPr>
        <w:t>Good morning,</w:t>
      </w:r>
    </w:p>
    <w:p w14:paraId="1C4283E9" w14:textId="4675056A" w:rsidR="000374AD" w:rsidRDefault="000374AD" w:rsidP="000374AD">
      <w:pPr>
        <w:spacing w:line="480" w:lineRule="auto"/>
        <w:rPr>
          <w:rFonts w:ascii="Arial" w:hAnsi="Arial" w:cs="Arial"/>
          <w:sz w:val="22"/>
          <w:szCs w:val="22"/>
        </w:rPr>
      </w:pPr>
      <w:r w:rsidRPr="000E2364">
        <w:rPr>
          <w:rFonts w:ascii="Arial" w:hAnsi="Arial" w:cs="Arial"/>
          <w:sz w:val="22"/>
          <w:szCs w:val="22"/>
        </w:rPr>
        <w:t xml:space="preserve"> Chair Freiberg and members of this committee, thank you for the opportunity to testify before you today. My name is Kaitlyn Lo, I am a </w:t>
      </w:r>
      <w:r w:rsidR="001103CB" w:rsidRPr="000E2364">
        <w:rPr>
          <w:rFonts w:ascii="Arial" w:hAnsi="Arial" w:cs="Arial"/>
          <w:sz w:val="22"/>
          <w:szCs w:val="22"/>
        </w:rPr>
        <w:t>third-year</w:t>
      </w:r>
      <w:r w:rsidRPr="000E2364">
        <w:rPr>
          <w:rFonts w:ascii="Arial" w:hAnsi="Arial" w:cs="Arial"/>
          <w:sz w:val="22"/>
          <w:szCs w:val="22"/>
        </w:rPr>
        <w:t xml:space="preserve"> student at Northeastern University pursuing a B.S. in Health Science. </w:t>
      </w:r>
      <w:r w:rsidR="001103CB" w:rsidRPr="000E2364">
        <w:rPr>
          <w:rFonts w:ascii="Arial" w:hAnsi="Arial" w:cs="Arial"/>
          <w:sz w:val="22"/>
          <w:szCs w:val="22"/>
        </w:rPr>
        <w:t>I would like to submit support for the establishment of grants and a contract to sustain school-based health centers in Minnesota</w:t>
      </w:r>
      <w:r w:rsidR="005F057F" w:rsidRPr="000E2364">
        <w:rPr>
          <w:rFonts w:ascii="Arial" w:hAnsi="Arial" w:cs="Arial"/>
          <w:sz w:val="22"/>
          <w:szCs w:val="22"/>
        </w:rPr>
        <w:t xml:space="preserve"> as a student who has used such services. </w:t>
      </w:r>
    </w:p>
    <w:p w14:paraId="3A8E3DFC" w14:textId="1B51DEE9" w:rsidR="00082D5E" w:rsidRDefault="00082D5E" w:rsidP="003E35BA">
      <w:pPr>
        <w:spacing w:line="480" w:lineRule="auto"/>
        <w:ind w:firstLine="720"/>
        <w:rPr>
          <w:rFonts w:ascii="Arial" w:hAnsi="Arial" w:cs="Arial"/>
          <w:sz w:val="22"/>
          <w:szCs w:val="22"/>
        </w:rPr>
      </w:pPr>
      <w:r>
        <w:rPr>
          <w:rFonts w:ascii="Arial" w:hAnsi="Arial" w:cs="Arial"/>
          <w:sz w:val="22"/>
          <w:szCs w:val="22"/>
        </w:rPr>
        <w:t xml:space="preserve">In the late 1960s and early 70s communities in </w:t>
      </w:r>
      <w:r w:rsidR="008B6553">
        <w:rPr>
          <w:rFonts w:ascii="Arial" w:hAnsi="Arial" w:cs="Arial"/>
          <w:sz w:val="22"/>
          <w:szCs w:val="22"/>
        </w:rPr>
        <w:t>St. Paul</w:t>
      </w:r>
      <w:r>
        <w:rPr>
          <w:rFonts w:ascii="Arial" w:hAnsi="Arial" w:cs="Arial"/>
          <w:sz w:val="22"/>
          <w:szCs w:val="22"/>
        </w:rPr>
        <w:t xml:space="preserve"> among other cities in the U.S., pioneered the first school-based health </w:t>
      </w:r>
      <w:r w:rsidR="008B6553">
        <w:rPr>
          <w:rFonts w:ascii="Arial" w:hAnsi="Arial" w:cs="Arial"/>
          <w:sz w:val="22"/>
          <w:szCs w:val="22"/>
        </w:rPr>
        <w:t>centers (</w:t>
      </w:r>
      <w:r>
        <w:rPr>
          <w:rFonts w:ascii="Arial" w:hAnsi="Arial" w:cs="Arial"/>
          <w:sz w:val="22"/>
          <w:szCs w:val="22"/>
        </w:rPr>
        <w:t>SBHCs). Early centers focused on services such as family planning, teen pregnancy prevention and support for adolescent children</w:t>
      </w:r>
      <w:r w:rsidR="00D873EF">
        <w:rPr>
          <w:rFonts w:ascii="Arial" w:hAnsi="Arial" w:cs="Arial"/>
          <w:sz w:val="22"/>
          <w:szCs w:val="22"/>
        </w:rPr>
        <w:t xml:space="preserve"> </w:t>
      </w:r>
      <w:r>
        <w:rPr>
          <w:rFonts w:ascii="Arial" w:hAnsi="Arial" w:cs="Arial"/>
          <w:sz w:val="22"/>
          <w:szCs w:val="22"/>
        </w:rPr>
        <w:t xml:space="preserve">(Love, et al., 2019). SBHCs have far evolved since then. </w:t>
      </w:r>
    </w:p>
    <w:p w14:paraId="125D9F42" w14:textId="1E6F9AB1" w:rsidR="00DF3A85" w:rsidRPr="000E2364" w:rsidRDefault="00082D5E" w:rsidP="003E35BA">
      <w:pPr>
        <w:spacing w:line="480" w:lineRule="auto"/>
        <w:ind w:firstLine="720"/>
        <w:rPr>
          <w:rFonts w:ascii="Arial" w:hAnsi="Arial" w:cs="Arial"/>
          <w:sz w:val="22"/>
          <w:szCs w:val="22"/>
        </w:rPr>
      </w:pPr>
      <w:r>
        <w:rPr>
          <w:rFonts w:ascii="Arial" w:hAnsi="Arial" w:cs="Arial"/>
          <w:sz w:val="22"/>
          <w:szCs w:val="22"/>
        </w:rPr>
        <w:t xml:space="preserve"> </w:t>
      </w:r>
      <w:r w:rsidR="00DF3A85">
        <w:rPr>
          <w:rFonts w:ascii="Arial" w:hAnsi="Arial" w:cs="Arial"/>
          <w:sz w:val="22"/>
          <w:szCs w:val="22"/>
        </w:rPr>
        <w:t xml:space="preserve">Access to healthcare is vital to all, even more so for children. Undergoing major development, health is fluid and changeable in these periods of major change. For obvious reasons, health care has major impacts on health, </w:t>
      </w:r>
      <w:r w:rsidR="003E35BA">
        <w:rPr>
          <w:rFonts w:ascii="Arial" w:hAnsi="Arial" w:cs="Arial"/>
          <w:sz w:val="22"/>
          <w:szCs w:val="22"/>
        </w:rPr>
        <w:t>influencing</w:t>
      </w:r>
      <w:r w:rsidR="00DF3A85">
        <w:rPr>
          <w:rFonts w:ascii="Arial" w:hAnsi="Arial" w:cs="Arial"/>
          <w:sz w:val="22"/>
          <w:szCs w:val="22"/>
        </w:rPr>
        <w:t xml:space="preserve"> one’s ability to fulfil their roles as functioning adults in society. </w:t>
      </w:r>
    </w:p>
    <w:p w14:paraId="6FCA0376" w14:textId="1E6ACA5F" w:rsidR="00434FF0" w:rsidRDefault="000E2364" w:rsidP="00434FF0">
      <w:pPr>
        <w:spacing w:line="480" w:lineRule="auto"/>
        <w:ind w:firstLine="720"/>
        <w:rPr>
          <w:rFonts w:ascii="Arial" w:hAnsi="Arial" w:cs="Arial"/>
          <w:sz w:val="22"/>
          <w:szCs w:val="22"/>
        </w:rPr>
      </w:pPr>
      <w:r w:rsidRPr="000E2364">
        <w:rPr>
          <w:rFonts w:ascii="Arial" w:hAnsi="Arial" w:cs="Arial"/>
          <w:sz w:val="22"/>
          <w:szCs w:val="22"/>
        </w:rPr>
        <w:t>School based health centers a</w:t>
      </w:r>
      <w:r w:rsidR="00E06A02">
        <w:rPr>
          <w:rFonts w:ascii="Arial" w:hAnsi="Arial" w:cs="Arial"/>
          <w:sz w:val="22"/>
          <w:szCs w:val="22"/>
        </w:rPr>
        <w:t>re invaluable</w:t>
      </w:r>
      <w:r w:rsidRPr="000E2364">
        <w:rPr>
          <w:rFonts w:ascii="Arial" w:hAnsi="Arial" w:cs="Arial"/>
          <w:sz w:val="22"/>
          <w:szCs w:val="22"/>
        </w:rPr>
        <w:t xml:space="preserve">, as they have been shown to “improve both educational and health outcomes… [a] source of student health care [that] may be a prominent </w:t>
      </w:r>
      <w:r w:rsidRPr="000E2364">
        <w:rPr>
          <w:rFonts w:ascii="Arial" w:hAnsi="Arial" w:cs="Arial"/>
          <w:sz w:val="22"/>
          <w:szCs w:val="22"/>
        </w:rPr>
        <w:lastRenderedPageBreak/>
        <w:t>means of advancing health equity</w:t>
      </w:r>
      <w:proofErr w:type="gramStart"/>
      <w:r w:rsidRPr="000E2364">
        <w:rPr>
          <w:rFonts w:ascii="Arial" w:hAnsi="Arial" w:cs="Arial"/>
          <w:sz w:val="22"/>
          <w:szCs w:val="22"/>
        </w:rPr>
        <w:t>,”(</w:t>
      </w:r>
      <w:proofErr w:type="gramEnd"/>
      <w:r w:rsidRPr="000E2364">
        <w:rPr>
          <w:rFonts w:ascii="Arial" w:hAnsi="Arial" w:cs="Arial"/>
          <w:sz w:val="22"/>
          <w:szCs w:val="22"/>
        </w:rPr>
        <w:t xml:space="preserve">Knopf, et al., </w:t>
      </w:r>
      <w:r w:rsidR="00651E12">
        <w:rPr>
          <w:rFonts w:ascii="Arial" w:hAnsi="Arial" w:cs="Arial"/>
          <w:sz w:val="22"/>
          <w:szCs w:val="22"/>
        </w:rPr>
        <w:t xml:space="preserve">2016). Investment into </w:t>
      </w:r>
      <w:r w:rsidR="00545BF0">
        <w:rPr>
          <w:rFonts w:ascii="Arial" w:hAnsi="Arial" w:cs="Arial"/>
          <w:sz w:val="22"/>
          <w:szCs w:val="22"/>
        </w:rPr>
        <w:t>school-based</w:t>
      </w:r>
      <w:r w:rsidR="00651E12">
        <w:rPr>
          <w:rFonts w:ascii="Arial" w:hAnsi="Arial" w:cs="Arial"/>
          <w:sz w:val="22"/>
          <w:szCs w:val="22"/>
        </w:rPr>
        <w:t xml:space="preserve"> health centers </w:t>
      </w:r>
      <w:r w:rsidR="003E35BA">
        <w:rPr>
          <w:rFonts w:ascii="Arial" w:hAnsi="Arial" w:cs="Arial"/>
          <w:sz w:val="22"/>
          <w:szCs w:val="22"/>
        </w:rPr>
        <w:t xml:space="preserve">has proved worthwhile for their numerous </w:t>
      </w:r>
      <w:r w:rsidR="00545BF0">
        <w:rPr>
          <w:rFonts w:ascii="Arial" w:hAnsi="Arial" w:cs="Arial"/>
          <w:sz w:val="22"/>
          <w:szCs w:val="22"/>
        </w:rPr>
        <w:t xml:space="preserve">long-lasting </w:t>
      </w:r>
      <w:r w:rsidR="003E35BA">
        <w:rPr>
          <w:rFonts w:ascii="Arial" w:hAnsi="Arial" w:cs="Arial"/>
          <w:sz w:val="22"/>
          <w:szCs w:val="22"/>
        </w:rPr>
        <w:t>benefits to the community</w:t>
      </w:r>
      <w:r w:rsidR="00545BF0">
        <w:rPr>
          <w:rFonts w:ascii="Arial" w:hAnsi="Arial" w:cs="Arial"/>
          <w:sz w:val="22"/>
          <w:szCs w:val="22"/>
        </w:rPr>
        <w:t xml:space="preserve">. </w:t>
      </w:r>
      <w:r w:rsidR="003E35BA">
        <w:rPr>
          <w:rFonts w:ascii="Arial" w:hAnsi="Arial" w:cs="Arial"/>
          <w:sz w:val="22"/>
          <w:szCs w:val="22"/>
        </w:rPr>
        <w:t xml:space="preserve">A review of 46 studies found “the presence and use of SBHCs were associated with improved </w:t>
      </w:r>
      <w:r w:rsidR="00545BF0">
        <w:rPr>
          <w:rFonts w:ascii="Arial" w:hAnsi="Arial" w:cs="Arial"/>
          <w:sz w:val="22"/>
          <w:szCs w:val="22"/>
        </w:rPr>
        <w:t xml:space="preserve">educational (i.e., grade point average, grade promotion, suspension, and non-completion rates) and health-related outcomes (i.e., vaccination and other preventive services, asthma morbidity, emergency department use and hospital admissions, contraceptive use among females, prenatal care, birth weight, illegal substance use, and alcohol consumption). More services and more hours of availability were associated with greater reductions in emergency department </w:t>
      </w:r>
      <w:r w:rsidR="008B6553">
        <w:rPr>
          <w:rFonts w:ascii="Arial" w:hAnsi="Arial" w:cs="Arial"/>
          <w:sz w:val="22"/>
          <w:szCs w:val="22"/>
        </w:rPr>
        <w:t>overuse” (</w:t>
      </w:r>
      <w:r w:rsidR="00545BF0">
        <w:rPr>
          <w:rFonts w:ascii="Arial" w:hAnsi="Arial" w:cs="Arial"/>
          <w:sz w:val="22"/>
          <w:szCs w:val="22"/>
        </w:rPr>
        <w:t xml:space="preserve">Knopf et al., 2016). </w:t>
      </w:r>
      <w:r w:rsidR="00D873EF">
        <w:rPr>
          <w:rFonts w:ascii="Arial" w:hAnsi="Arial" w:cs="Arial"/>
          <w:sz w:val="22"/>
          <w:szCs w:val="22"/>
        </w:rPr>
        <w:t xml:space="preserve">In addition to providing essential health care services to students, SBHCs have shown to have numerous downstream benefits for the students and families they serve. </w:t>
      </w:r>
    </w:p>
    <w:p w14:paraId="630652F0" w14:textId="503BF296" w:rsidR="00D873EF" w:rsidRDefault="008B6553" w:rsidP="00434FF0">
      <w:pPr>
        <w:spacing w:line="480" w:lineRule="auto"/>
        <w:ind w:firstLine="720"/>
        <w:rPr>
          <w:rFonts w:ascii="Arial" w:hAnsi="Arial" w:cs="Arial"/>
          <w:sz w:val="22"/>
          <w:szCs w:val="22"/>
        </w:rPr>
      </w:pPr>
      <w:proofErr w:type="gramStart"/>
      <w:r>
        <w:rPr>
          <w:rFonts w:ascii="Arial" w:hAnsi="Arial" w:cs="Arial"/>
          <w:sz w:val="22"/>
          <w:szCs w:val="22"/>
        </w:rPr>
        <w:t>In light of</w:t>
      </w:r>
      <w:proofErr w:type="gramEnd"/>
      <w:r>
        <w:rPr>
          <w:rFonts w:ascii="Arial" w:hAnsi="Arial" w:cs="Arial"/>
          <w:sz w:val="22"/>
          <w:szCs w:val="22"/>
        </w:rPr>
        <w:t xml:space="preserve"> </w:t>
      </w:r>
      <w:r w:rsidR="00D873EF">
        <w:rPr>
          <w:rFonts w:ascii="Arial" w:hAnsi="Arial" w:cs="Arial"/>
          <w:sz w:val="22"/>
          <w:szCs w:val="22"/>
        </w:rPr>
        <w:t xml:space="preserve">the COVID-19 pandemic, </w:t>
      </w:r>
      <w:r w:rsidR="003B7B84">
        <w:rPr>
          <w:rFonts w:ascii="Arial" w:hAnsi="Arial" w:cs="Arial"/>
          <w:sz w:val="22"/>
          <w:szCs w:val="22"/>
        </w:rPr>
        <w:t>child health care is more important than ever. The pandemic brings threat of increased child vulnerability to main determinants of health with focus squarely on adults with covid-19, sidelining child health and social care services</w:t>
      </w:r>
      <w:r w:rsidR="006065EF">
        <w:rPr>
          <w:rFonts w:ascii="Arial" w:hAnsi="Arial" w:cs="Arial"/>
          <w:sz w:val="22"/>
          <w:szCs w:val="22"/>
        </w:rPr>
        <w:t xml:space="preserve"> </w:t>
      </w:r>
      <w:r w:rsidR="003B7B84">
        <w:rPr>
          <w:rFonts w:ascii="Arial" w:hAnsi="Arial" w:cs="Arial"/>
          <w:sz w:val="22"/>
          <w:szCs w:val="22"/>
        </w:rPr>
        <w:t xml:space="preserve">(Sinha, et al., 2020). </w:t>
      </w:r>
      <w:r w:rsidR="006065EF">
        <w:rPr>
          <w:rFonts w:ascii="Arial" w:hAnsi="Arial" w:cs="Arial"/>
          <w:sz w:val="22"/>
          <w:szCs w:val="22"/>
        </w:rPr>
        <w:t xml:space="preserve">SBHCs are vital to support child health needs, the pandemic requires that we find additional ways to ensure that the youth have sufficient resources to support their success. </w:t>
      </w:r>
    </w:p>
    <w:p w14:paraId="117311F9" w14:textId="0452636D" w:rsidR="006065EF" w:rsidRDefault="006065EF" w:rsidP="003E35BA">
      <w:pPr>
        <w:spacing w:line="480" w:lineRule="auto"/>
        <w:ind w:firstLine="720"/>
        <w:rPr>
          <w:rFonts w:ascii="Arial" w:hAnsi="Arial" w:cs="Arial"/>
          <w:sz w:val="22"/>
          <w:szCs w:val="22"/>
        </w:rPr>
      </w:pPr>
      <w:r>
        <w:rPr>
          <w:rFonts w:ascii="Arial" w:hAnsi="Arial" w:cs="Arial"/>
          <w:sz w:val="22"/>
          <w:szCs w:val="22"/>
        </w:rPr>
        <w:t>SBHCs are well worth the economic investment. In an economic evaluation of SBHCs, findings supported that</w:t>
      </w:r>
      <w:r w:rsidR="004D4B49">
        <w:rPr>
          <w:rFonts w:ascii="Arial" w:hAnsi="Arial" w:cs="Arial"/>
          <w:sz w:val="22"/>
          <w:szCs w:val="22"/>
        </w:rPr>
        <w:t xml:space="preserve"> they generate considerable savings to society with only moderate costs</w:t>
      </w:r>
      <w:r w:rsidR="008B6553">
        <w:rPr>
          <w:rFonts w:ascii="Arial" w:hAnsi="Arial" w:cs="Arial"/>
          <w:sz w:val="22"/>
          <w:szCs w:val="22"/>
        </w:rPr>
        <w:t xml:space="preserve"> </w:t>
      </w:r>
      <w:r w:rsidR="004D4B49">
        <w:rPr>
          <w:rFonts w:ascii="Arial" w:hAnsi="Arial" w:cs="Arial"/>
          <w:sz w:val="22"/>
          <w:szCs w:val="22"/>
        </w:rPr>
        <w:t>(</w:t>
      </w:r>
      <w:r w:rsidR="00434FF0">
        <w:rPr>
          <w:rFonts w:ascii="Arial" w:hAnsi="Arial" w:cs="Arial"/>
          <w:sz w:val="22"/>
          <w:szCs w:val="22"/>
        </w:rPr>
        <w:t>Ran et al., 2016</w:t>
      </w:r>
      <w:r w:rsidR="004D4B49">
        <w:rPr>
          <w:rFonts w:ascii="Arial" w:hAnsi="Arial" w:cs="Arial"/>
          <w:sz w:val="22"/>
          <w:szCs w:val="22"/>
        </w:rPr>
        <w:t>)</w:t>
      </w:r>
      <w:r w:rsidR="00434FF0">
        <w:rPr>
          <w:rFonts w:ascii="Arial" w:hAnsi="Arial" w:cs="Arial"/>
          <w:sz w:val="22"/>
          <w:szCs w:val="22"/>
        </w:rPr>
        <w:t>.</w:t>
      </w:r>
      <w:r w:rsidR="004D4B49">
        <w:rPr>
          <w:rFonts w:ascii="Arial" w:hAnsi="Arial" w:cs="Arial"/>
          <w:sz w:val="22"/>
          <w:szCs w:val="22"/>
        </w:rPr>
        <w:t xml:space="preserve"> With a calculated benefit-cost ratio range of 1.38:1 to 3.05:1, major savings were observed as coming from averted ED use and asthmatic care</w:t>
      </w:r>
      <w:r w:rsidR="008B6553">
        <w:rPr>
          <w:rFonts w:ascii="Arial" w:hAnsi="Arial" w:cs="Arial"/>
          <w:sz w:val="22"/>
          <w:szCs w:val="22"/>
        </w:rPr>
        <w:t xml:space="preserve"> </w:t>
      </w:r>
      <w:r w:rsidR="008E5A4A">
        <w:rPr>
          <w:rFonts w:ascii="Arial" w:hAnsi="Arial" w:cs="Arial"/>
          <w:sz w:val="22"/>
          <w:szCs w:val="22"/>
        </w:rPr>
        <w:t>(</w:t>
      </w:r>
      <w:r w:rsidR="00434FF0">
        <w:rPr>
          <w:rFonts w:ascii="Arial" w:hAnsi="Arial" w:cs="Arial"/>
          <w:sz w:val="22"/>
          <w:szCs w:val="22"/>
        </w:rPr>
        <w:t>Ran et al., 2016</w:t>
      </w:r>
      <w:r w:rsidR="008E5A4A">
        <w:rPr>
          <w:rFonts w:ascii="Arial" w:hAnsi="Arial" w:cs="Arial"/>
          <w:sz w:val="22"/>
          <w:szCs w:val="22"/>
        </w:rPr>
        <w:t>)</w:t>
      </w:r>
      <w:r w:rsidR="008B6553">
        <w:rPr>
          <w:rFonts w:ascii="Arial" w:hAnsi="Arial" w:cs="Arial"/>
          <w:sz w:val="22"/>
          <w:szCs w:val="22"/>
        </w:rPr>
        <w:t>.</w:t>
      </w:r>
      <w:r w:rsidR="008E5A4A">
        <w:rPr>
          <w:rFonts w:ascii="Arial" w:hAnsi="Arial" w:cs="Arial"/>
          <w:sz w:val="22"/>
          <w:szCs w:val="22"/>
        </w:rPr>
        <w:t xml:space="preserve"> The proposed bill would contribute to a worthwhile investment that would with enormous returns in the form of societal and economic benefit. </w:t>
      </w:r>
    </w:p>
    <w:p w14:paraId="710F8BE7" w14:textId="7156799C" w:rsidR="00082D5E" w:rsidRDefault="00434FF0" w:rsidP="00434FF0">
      <w:pPr>
        <w:spacing w:line="480" w:lineRule="auto"/>
        <w:rPr>
          <w:rFonts w:ascii="Arial" w:hAnsi="Arial" w:cs="Arial"/>
          <w:sz w:val="22"/>
          <w:szCs w:val="22"/>
        </w:rPr>
      </w:pPr>
      <w:r>
        <w:rPr>
          <w:rFonts w:ascii="Arial" w:hAnsi="Arial" w:cs="Arial"/>
          <w:sz w:val="22"/>
          <w:szCs w:val="22"/>
        </w:rPr>
        <w:tab/>
        <w:t xml:space="preserve">As a student, I know that health care access is an enormous privilege, one that has lifelong consequences. Therefore, I urge the committee to support HF 3114. Thank you for your time and the opportunity to testify today. </w:t>
      </w:r>
    </w:p>
    <w:p w14:paraId="434FC9F0" w14:textId="6702C697" w:rsidR="00082D5E" w:rsidRDefault="00082D5E" w:rsidP="003E35BA">
      <w:pPr>
        <w:spacing w:line="480" w:lineRule="auto"/>
        <w:ind w:firstLine="720"/>
        <w:rPr>
          <w:rFonts w:ascii="Arial" w:hAnsi="Arial" w:cs="Arial"/>
          <w:sz w:val="22"/>
          <w:szCs w:val="22"/>
        </w:rPr>
      </w:pPr>
    </w:p>
    <w:p w14:paraId="708976DA" w14:textId="64A18DE4" w:rsidR="00082D5E" w:rsidRDefault="00082D5E" w:rsidP="003E35BA">
      <w:pPr>
        <w:spacing w:line="480" w:lineRule="auto"/>
        <w:ind w:firstLine="720"/>
        <w:rPr>
          <w:rFonts w:ascii="Arial" w:hAnsi="Arial" w:cs="Arial"/>
          <w:sz w:val="22"/>
          <w:szCs w:val="22"/>
        </w:rPr>
      </w:pPr>
    </w:p>
    <w:p w14:paraId="24CD580B" w14:textId="7083FBF2" w:rsidR="00082D5E" w:rsidRDefault="00FC2329" w:rsidP="00FC2329">
      <w:pPr>
        <w:spacing w:line="480" w:lineRule="auto"/>
        <w:jc w:val="center"/>
        <w:rPr>
          <w:rFonts w:ascii="Arial" w:hAnsi="Arial" w:cs="Arial"/>
          <w:sz w:val="22"/>
          <w:szCs w:val="22"/>
        </w:rPr>
      </w:pPr>
      <w:r>
        <w:rPr>
          <w:rFonts w:ascii="Arial" w:hAnsi="Arial" w:cs="Arial"/>
          <w:sz w:val="22"/>
          <w:szCs w:val="22"/>
        </w:rPr>
        <w:t>References</w:t>
      </w:r>
    </w:p>
    <w:p w14:paraId="793F51AB" w14:textId="77777777" w:rsidR="00FC2329" w:rsidRPr="00FC2329" w:rsidRDefault="00FC2329" w:rsidP="00FC2329">
      <w:pPr>
        <w:spacing w:line="480" w:lineRule="auto"/>
        <w:ind w:left="720" w:hanging="720"/>
        <w:rPr>
          <w:rFonts w:ascii="Arial" w:hAnsi="Arial" w:cs="Arial"/>
          <w:sz w:val="22"/>
          <w:szCs w:val="22"/>
        </w:rPr>
      </w:pPr>
      <w:r w:rsidRPr="00FC2329">
        <w:rPr>
          <w:rFonts w:ascii="Arial" w:hAnsi="Arial" w:cs="Arial"/>
          <w:sz w:val="22"/>
          <w:szCs w:val="22"/>
        </w:rPr>
        <w:t xml:space="preserve">Knopf, J. A., Finnie, R. K. C., Peng, Y., Hahn, R. A., Truman, B. I., Vernon-Smiley, M., Johnson, V. C., Johnson, R. L., Fielding, J. E., </w:t>
      </w:r>
      <w:proofErr w:type="spellStart"/>
      <w:r w:rsidRPr="00FC2329">
        <w:rPr>
          <w:rFonts w:ascii="Arial" w:hAnsi="Arial" w:cs="Arial"/>
          <w:sz w:val="22"/>
          <w:szCs w:val="22"/>
        </w:rPr>
        <w:t>Muntaner</w:t>
      </w:r>
      <w:proofErr w:type="spellEnd"/>
      <w:r w:rsidRPr="00FC2329">
        <w:rPr>
          <w:rFonts w:ascii="Arial" w:hAnsi="Arial" w:cs="Arial"/>
          <w:sz w:val="22"/>
          <w:szCs w:val="22"/>
        </w:rPr>
        <w:t xml:space="preserve">, C., Hunt, P. C., Phyllis Jones, C., &amp; Fullilove, M. T. (2016). School-based health centers to advance health equity. </w:t>
      </w:r>
      <w:r w:rsidRPr="00FC2329">
        <w:rPr>
          <w:rFonts w:ascii="Arial" w:hAnsi="Arial" w:cs="Arial"/>
          <w:i/>
          <w:iCs/>
          <w:sz w:val="22"/>
          <w:szCs w:val="22"/>
        </w:rPr>
        <w:t>American Journal of Preventive Medicine</w:t>
      </w:r>
      <w:r w:rsidRPr="00FC2329">
        <w:rPr>
          <w:rFonts w:ascii="Arial" w:hAnsi="Arial" w:cs="Arial"/>
          <w:sz w:val="22"/>
          <w:szCs w:val="22"/>
        </w:rPr>
        <w:t xml:space="preserve">, </w:t>
      </w:r>
      <w:r w:rsidRPr="00FC2329">
        <w:rPr>
          <w:rFonts w:ascii="Arial" w:hAnsi="Arial" w:cs="Arial"/>
          <w:i/>
          <w:iCs/>
          <w:sz w:val="22"/>
          <w:szCs w:val="22"/>
        </w:rPr>
        <w:t>51</w:t>
      </w:r>
      <w:r w:rsidRPr="00FC2329">
        <w:rPr>
          <w:rFonts w:ascii="Arial" w:hAnsi="Arial" w:cs="Arial"/>
          <w:sz w:val="22"/>
          <w:szCs w:val="22"/>
        </w:rPr>
        <w:t xml:space="preserve">(1), 114–126. https://doi.org/10.1016/j.amepre.2016.01.009 </w:t>
      </w:r>
    </w:p>
    <w:p w14:paraId="0D68EA2D" w14:textId="77777777" w:rsidR="00FC2329" w:rsidRDefault="00FC2329" w:rsidP="00FC2329">
      <w:pPr>
        <w:spacing w:line="480" w:lineRule="auto"/>
        <w:rPr>
          <w:rFonts w:ascii="Arial" w:hAnsi="Arial" w:cs="Arial"/>
          <w:sz w:val="22"/>
          <w:szCs w:val="22"/>
        </w:rPr>
      </w:pPr>
    </w:p>
    <w:p w14:paraId="0D2CFEA4" w14:textId="4D533D71" w:rsidR="00FC2329" w:rsidRPr="00FC2329" w:rsidRDefault="00FC2329" w:rsidP="00FC2329">
      <w:pPr>
        <w:spacing w:line="480" w:lineRule="auto"/>
        <w:ind w:left="720" w:hanging="720"/>
        <w:rPr>
          <w:rFonts w:ascii="Arial" w:hAnsi="Arial" w:cs="Arial"/>
          <w:sz w:val="22"/>
          <w:szCs w:val="22"/>
        </w:rPr>
      </w:pPr>
      <w:r w:rsidRPr="00FC2329">
        <w:rPr>
          <w:rFonts w:ascii="Arial" w:hAnsi="Arial" w:cs="Arial"/>
          <w:sz w:val="22"/>
          <w:szCs w:val="22"/>
        </w:rPr>
        <w:t xml:space="preserve">Love, H. E., </w:t>
      </w:r>
      <w:proofErr w:type="spellStart"/>
      <w:r w:rsidRPr="00FC2329">
        <w:rPr>
          <w:rFonts w:ascii="Arial" w:hAnsi="Arial" w:cs="Arial"/>
          <w:sz w:val="22"/>
          <w:szCs w:val="22"/>
        </w:rPr>
        <w:t>Schlitt</w:t>
      </w:r>
      <w:proofErr w:type="spellEnd"/>
      <w:r w:rsidRPr="00FC2329">
        <w:rPr>
          <w:rFonts w:ascii="Arial" w:hAnsi="Arial" w:cs="Arial"/>
          <w:sz w:val="22"/>
          <w:szCs w:val="22"/>
        </w:rPr>
        <w:t xml:space="preserve">, J., </w:t>
      </w:r>
      <w:proofErr w:type="spellStart"/>
      <w:r w:rsidRPr="00FC2329">
        <w:rPr>
          <w:rFonts w:ascii="Arial" w:hAnsi="Arial" w:cs="Arial"/>
          <w:sz w:val="22"/>
          <w:szCs w:val="22"/>
        </w:rPr>
        <w:t>Soleimanpour</w:t>
      </w:r>
      <w:proofErr w:type="spellEnd"/>
      <w:r w:rsidRPr="00FC2329">
        <w:rPr>
          <w:rFonts w:ascii="Arial" w:hAnsi="Arial" w:cs="Arial"/>
          <w:sz w:val="22"/>
          <w:szCs w:val="22"/>
        </w:rPr>
        <w:t xml:space="preserve">, S., Panchal, N., &amp; Behr, C. (2019). Twenty Years of school-based health care growth and expansion. </w:t>
      </w:r>
      <w:r w:rsidRPr="00FC2329">
        <w:rPr>
          <w:rFonts w:ascii="Arial" w:hAnsi="Arial" w:cs="Arial"/>
          <w:i/>
          <w:iCs/>
          <w:sz w:val="22"/>
          <w:szCs w:val="22"/>
        </w:rPr>
        <w:t>Health Affairs</w:t>
      </w:r>
      <w:r w:rsidRPr="00FC2329">
        <w:rPr>
          <w:rFonts w:ascii="Arial" w:hAnsi="Arial" w:cs="Arial"/>
          <w:sz w:val="22"/>
          <w:szCs w:val="22"/>
        </w:rPr>
        <w:t xml:space="preserve">, </w:t>
      </w:r>
      <w:r w:rsidRPr="00FC2329">
        <w:rPr>
          <w:rFonts w:ascii="Arial" w:hAnsi="Arial" w:cs="Arial"/>
          <w:i/>
          <w:iCs/>
          <w:sz w:val="22"/>
          <w:szCs w:val="22"/>
        </w:rPr>
        <w:t>38</w:t>
      </w:r>
      <w:r w:rsidRPr="00FC2329">
        <w:rPr>
          <w:rFonts w:ascii="Arial" w:hAnsi="Arial" w:cs="Arial"/>
          <w:sz w:val="22"/>
          <w:szCs w:val="22"/>
        </w:rPr>
        <w:t xml:space="preserve">(5), 755–764. https://doi.org/10.1377/hlthaff.2018.05472 </w:t>
      </w:r>
    </w:p>
    <w:p w14:paraId="66973226" w14:textId="77777777" w:rsidR="00FC2329" w:rsidRDefault="00FC2329" w:rsidP="00FC2329">
      <w:pPr>
        <w:spacing w:line="480" w:lineRule="auto"/>
        <w:rPr>
          <w:rFonts w:ascii="Arial" w:hAnsi="Arial" w:cs="Arial"/>
          <w:sz w:val="22"/>
          <w:szCs w:val="22"/>
        </w:rPr>
      </w:pPr>
    </w:p>
    <w:p w14:paraId="12319440" w14:textId="0CEC76D3" w:rsidR="00FC2329" w:rsidRPr="00FC2329" w:rsidRDefault="00FC2329" w:rsidP="00FC2329">
      <w:pPr>
        <w:spacing w:line="480" w:lineRule="auto"/>
        <w:ind w:left="720" w:hanging="720"/>
        <w:rPr>
          <w:rFonts w:ascii="Arial" w:hAnsi="Arial" w:cs="Arial"/>
          <w:sz w:val="22"/>
          <w:szCs w:val="22"/>
        </w:rPr>
      </w:pPr>
      <w:r w:rsidRPr="00FC2329">
        <w:rPr>
          <w:rFonts w:ascii="Arial" w:hAnsi="Arial" w:cs="Arial"/>
          <w:sz w:val="22"/>
          <w:szCs w:val="22"/>
        </w:rPr>
        <w:t xml:space="preserve">Ran, T., Chattopadhyay, S., &amp; Hahn, R. (2016). Economic Evaluation of School-Based Health Centers: A community guide systematic review. </w:t>
      </w:r>
      <w:r w:rsidRPr="00FC2329">
        <w:rPr>
          <w:rFonts w:ascii="Arial" w:hAnsi="Arial" w:cs="Arial"/>
          <w:i/>
          <w:iCs/>
          <w:sz w:val="22"/>
          <w:szCs w:val="22"/>
        </w:rPr>
        <w:t>Value in Health</w:t>
      </w:r>
      <w:r w:rsidRPr="00FC2329">
        <w:rPr>
          <w:rFonts w:ascii="Arial" w:hAnsi="Arial" w:cs="Arial"/>
          <w:sz w:val="22"/>
          <w:szCs w:val="22"/>
        </w:rPr>
        <w:t xml:space="preserve">, </w:t>
      </w:r>
      <w:r w:rsidRPr="00FC2329">
        <w:rPr>
          <w:rFonts w:ascii="Arial" w:hAnsi="Arial" w:cs="Arial"/>
          <w:i/>
          <w:iCs/>
          <w:sz w:val="22"/>
          <w:szCs w:val="22"/>
        </w:rPr>
        <w:t>19</w:t>
      </w:r>
      <w:r w:rsidRPr="00FC2329">
        <w:rPr>
          <w:rFonts w:ascii="Arial" w:hAnsi="Arial" w:cs="Arial"/>
          <w:sz w:val="22"/>
          <w:szCs w:val="22"/>
        </w:rPr>
        <w:t xml:space="preserve">(3). https://doi.org/10.1016/j.jval.2016.03.326 </w:t>
      </w:r>
    </w:p>
    <w:p w14:paraId="301DDED5" w14:textId="77777777" w:rsidR="00FC2329" w:rsidRDefault="00FC2329" w:rsidP="00FC2329">
      <w:pPr>
        <w:spacing w:line="480" w:lineRule="auto"/>
        <w:rPr>
          <w:rFonts w:ascii="Arial" w:hAnsi="Arial" w:cs="Arial"/>
          <w:sz w:val="22"/>
          <w:szCs w:val="22"/>
        </w:rPr>
      </w:pPr>
    </w:p>
    <w:p w14:paraId="13111758" w14:textId="516BD02B" w:rsidR="00FC2329" w:rsidRPr="00FC2329" w:rsidRDefault="00FC2329" w:rsidP="00FC2329">
      <w:pPr>
        <w:spacing w:line="480" w:lineRule="auto"/>
        <w:ind w:left="720" w:hanging="720"/>
        <w:rPr>
          <w:rFonts w:ascii="Arial" w:hAnsi="Arial" w:cs="Arial"/>
          <w:sz w:val="22"/>
          <w:szCs w:val="22"/>
        </w:rPr>
      </w:pPr>
      <w:r w:rsidRPr="00FC2329">
        <w:rPr>
          <w:rFonts w:ascii="Arial" w:hAnsi="Arial" w:cs="Arial"/>
          <w:sz w:val="22"/>
          <w:szCs w:val="22"/>
        </w:rPr>
        <w:t xml:space="preserve">Sinha, I., Bennett, D., &amp; Taylor-Robinson, D. C. (2020). Children are being sidelined by covid-19. </w:t>
      </w:r>
      <w:r w:rsidRPr="00FC2329">
        <w:rPr>
          <w:rFonts w:ascii="Arial" w:hAnsi="Arial" w:cs="Arial"/>
          <w:i/>
          <w:iCs/>
          <w:sz w:val="22"/>
          <w:szCs w:val="22"/>
        </w:rPr>
        <w:t>BMJ</w:t>
      </w:r>
      <w:r w:rsidRPr="00FC2329">
        <w:rPr>
          <w:rFonts w:ascii="Arial" w:hAnsi="Arial" w:cs="Arial"/>
          <w:sz w:val="22"/>
          <w:szCs w:val="22"/>
        </w:rPr>
        <w:t xml:space="preserve">, m2061. https://doi.org/10.1136/bmj.m2061 </w:t>
      </w:r>
    </w:p>
    <w:p w14:paraId="3BE7D0A6" w14:textId="473C4F63" w:rsidR="00082D5E" w:rsidRDefault="00082D5E" w:rsidP="00FC2329">
      <w:pPr>
        <w:spacing w:line="480" w:lineRule="auto"/>
        <w:rPr>
          <w:rFonts w:ascii="Arial" w:hAnsi="Arial" w:cs="Arial"/>
          <w:sz w:val="22"/>
          <w:szCs w:val="22"/>
        </w:rPr>
      </w:pPr>
    </w:p>
    <w:p w14:paraId="6FBE760F" w14:textId="78C40945" w:rsidR="00082D5E" w:rsidRDefault="00082D5E" w:rsidP="003E35BA">
      <w:pPr>
        <w:spacing w:line="480" w:lineRule="auto"/>
        <w:ind w:firstLine="720"/>
        <w:rPr>
          <w:rFonts w:ascii="Arial" w:hAnsi="Arial" w:cs="Arial"/>
          <w:sz w:val="22"/>
          <w:szCs w:val="22"/>
        </w:rPr>
      </w:pPr>
    </w:p>
    <w:p w14:paraId="7E48D6E0" w14:textId="77777777" w:rsidR="00082D5E" w:rsidRDefault="00082D5E" w:rsidP="00082D5E">
      <w:pPr>
        <w:spacing w:line="480" w:lineRule="auto"/>
        <w:rPr>
          <w:rFonts w:ascii="Arial" w:hAnsi="Arial" w:cs="Arial"/>
          <w:sz w:val="22"/>
          <w:szCs w:val="22"/>
        </w:rPr>
      </w:pPr>
    </w:p>
    <w:p w14:paraId="5C806D15" w14:textId="77777777" w:rsidR="00082D5E" w:rsidRPr="000E2364" w:rsidRDefault="00082D5E" w:rsidP="003E35BA">
      <w:pPr>
        <w:spacing w:line="480" w:lineRule="auto"/>
        <w:ind w:firstLine="720"/>
        <w:rPr>
          <w:rFonts w:ascii="Arial" w:hAnsi="Arial" w:cs="Arial"/>
          <w:sz w:val="22"/>
          <w:szCs w:val="22"/>
        </w:rPr>
      </w:pPr>
    </w:p>
    <w:sectPr w:rsidR="00082D5E" w:rsidRPr="000E2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7DD"/>
    <w:rsid w:val="000374AD"/>
    <w:rsid w:val="00082D5E"/>
    <w:rsid w:val="000B34D3"/>
    <w:rsid w:val="000E2364"/>
    <w:rsid w:val="001103CB"/>
    <w:rsid w:val="001A57B3"/>
    <w:rsid w:val="003B7B84"/>
    <w:rsid w:val="003D10CD"/>
    <w:rsid w:val="003E35BA"/>
    <w:rsid w:val="00434FF0"/>
    <w:rsid w:val="004D4B49"/>
    <w:rsid w:val="00545BF0"/>
    <w:rsid w:val="005F057F"/>
    <w:rsid w:val="006065EF"/>
    <w:rsid w:val="00651E12"/>
    <w:rsid w:val="008B6553"/>
    <w:rsid w:val="008D07DD"/>
    <w:rsid w:val="008E5A4A"/>
    <w:rsid w:val="009408E5"/>
    <w:rsid w:val="00A5033F"/>
    <w:rsid w:val="00C22EF1"/>
    <w:rsid w:val="00D873EF"/>
    <w:rsid w:val="00DF3A85"/>
    <w:rsid w:val="00E06A02"/>
    <w:rsid w:val="00FC2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B106B0"/>
  <w15:chartTrackingRefBased/>
  <w15:docId w15:val="{2E1BC508-8342-184E-9E6E-4A7C1DC88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2D5E"/>
    <w:rPr>
      <w:color w:val="0563C1" w:themeColor="hyperlink"/>
      <w:u w:val="single"/>
    </w:rPr>
  </w:style>
  <w:style w:type="character" w:styleId="UnresolvedMention">
    <w:name w:val="Unresolved Mention"/>
    <w:basedOn w:val="DefaultParagraphFont"/>
    <w:uiPriority w:val="99"/>
    <w:semiHidden/>
    <w:unhideWhenUsed/>
    <w:rsid w:val="00082D5E"/>
    <w:rPr>
      <w:color w:val="605E5C"/>
      <w:shd w:val="clear" w:color="auto" w:fill="E1DFDD"/>
    </w:rPr>
  </w:style>
  <w:style w:type="character" w:styleId="FollowedHyperlink">
    <w:name w:val="FollowedHyperlink"/>
    <w:basedOn w:val="DefaultParagraphFont"/>
    <w:uiPriority w:val="99"/>
    <w:semiHidden/>
    <w:unhideWhenUsed/>
    <w:rsid w:val="00082D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144183">
      <w:bodyDiv w:val="1"/>
      <w:marLeft w:val="0"/>
      <w:marRight w:val="0"/>
      <w:marTop w:val="0"/>
      <w:marBottom w:val="0"/>
      <w:divBdr>
        <w:top w:val="none" w:sz="0" w:space="0" w:color="auto"/>
        <w:left w:val="none" w:sz="0" w:space="0" w:color="auto"/>
        <w:bottom w:val="none" w:sz="0" w:space="0" w:color="auto"/>
        <w:right w:val="none" w:sz="0" w:space="0" w:color="auto"/>
      </w:divBdr>
    </w:div>
    <w:div w:id="124618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Lo</dc:creator>
  <cp:keywords/>
  <dc:description/>
  <cp:lastModifiedBy>Kaitlyn Lo</cp:lastModifiedBy>
  <cp:revision>3</cp:revision>
  <dcterms:created xsi:type="dcterms:W3CDTF">2022-02-04T22:53:00Z</dcterms:created>
  <dcterms:modified xsi:type="dcterms:W3CDTF">2022-02-08T16:50:00Z</dcterms:modified>
</cp:coreProperties>
</file>