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30AB" w14:textId="6C5EB1D2" w:rsidR="00887B65" w:rsidRDefault="00887B65" w:rsidP="00887B6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EMSRB PROPOSED WORKPLAN VIS-À-VIS OLA AUDIT</w:t>
      </w:r>
      <w:r w:rsidR="00684FBC">
        <w:rPr>
          <w:sz w:val="32"/>
          <w:szCs w:val="32"/>
        </w:rPr>
        <w:t xml:space="preserve"> REPORT</w:t>
      </w:r>
    </w:p>
    <w:p w14:paraId="57B1B97D" w14:textId="76746FEC" w:rsidR="00887B65" w:rsidRDefault="00887B65" w:rsidP="00887B6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COMMENTS FROM MICHAEL JORDAN, PUBLIC MEMBER</w:t>
      </w:r>
    </w:p>
    <w:p w14:paraId="6BF6A864" w14:textId="669B1E40" w:rsidR="00887B65" w:rsidRDefault="00887B65" w:rsidP="00887B65">
      <w:pPr>
        <w:jc w:val="center"/>
        <w:rPr>
          <w:sz w:val="32"/>
          <w:szCs w:val="32"/>
        </w:rPr>
      </w:pPr>
      <w:r>
        <w:rPr>
          <w:sz w:val="32"/>
          <w:szCs w:val="32"/>
        </w:rPr>
        <w:t>11 MARCH 2022</w:t>
      </w:r>
    </w:p>
    <w:p w14:paraId="188D8AA5" w14:textId="090C9544" w:rsidR="00887B65" w:rsidRDefault="00887B65" w:rsidP="00887B65">
      <w:pPr>
        <w:rPr>
          <w:sz w:val="32"/>
          <w:szCs w:val="32"/>
        </w:rPr>
      </w:pPr>
    </w:p>
    <w:p w14:paraId="3480CF32" w14:textId="19A9B05D" w:rsidR="0042176F" w:rsidRDefault="00887B65" w:rsidP="00887B65">
      <w:pPr>
        <w:rPr>
          <w:sz w:val="32"/>
          <w:szCs w:val="32"/>
        </w:rPr>
      </w:pPr>
      <w:r>
        <w:rPr>
          <w:sz w:val="32"/>
          <w:szCs w:val="32"/>
        </w:rPr>
        <w:t xml:space="preserve">In regard to the subject workplan, </w:t>
      </w:r>
      <w:r w:rsidR="00D05871">
        <w:rPr>
          <w:sz w:val="32"/>
          <w:szCs w:val="32"/>
        </w:rPr>
        <w:t xml:space="preserve">I offer </w:t>
      </w:r>
      <w:r w:rsidR="00DF0F74">
        <w:rPr>
          <w:sz w:val="32"/>
          <w:szCs w:val="32"/>
        </w:rPr>
        <w:t>th</w:t>
      </w:r>
      <w:r w:rsidR="00614B4E">
        <w:rPr>
          <w:sz w:val="32"/>
          <w:szCs w:val="32"/>
        </w:rPr>
        <w:t>e following</w:t>
      </w:r>
      <w:r w:rsidR="00130262">
        <w:rPr>
          <w:sz w:val="32"/>
          <w:szCs w:val="32"/>
        </w:rPr>
        <w:t xml:space="preserve"> feedback and input</w:t>
      </w:r>
      <w:r>
        <w:rPr>
          <w:sz w:val="32"/>
          <w:szCs w:val="32"/>
        </w:rPr>
        <w:t>.</w:t>
      </w:r>
      <w:r w:rsidR="00D05871">
        <w:rPr>
          <w:sz w:val="32"/>
          <w:szCs w:val="32"/>
        </w:rPr>
        <w:t xml:space="preserve">  </w:t>
      </w:r>
      <w:r w:rsidR="004A1871">
        <w:rPr>
          <w:sz w:val="32"/>
          <w:szCs w:val="32"/>
        </w:rPr>
        <w:t>However, in addition to responding to the content of the EMSR</w:t>
      </w:r>
      <w:r w:rsidR="00FA4329">
        <w:rPr>
          <w:sz w:val="32"/>
          <w:szCs w:val="32"/>
        </w:rPr>
        <w:t>B</w:t>
      </w:r>
      <w:r w:rsidR="004A1871">
        <w:rPr>
          <w:sz w:val="32"/>
          <w:szCs w:val="32"/>
        </w:rPr>
        <w:t xml:space="preserve"> Draft Workplan, this information is also intended to supplement and augment the findings and recommendations of the OLA Audit Report.  While the Report is diagnostic to </w:t>
      </w:r>
      <w:r w:rsidR="00FA4329">
        <w:rPr>
          <w:sz w:val="32"/>
          <w:szCs w:val="32"/>
        </w:rPr>
        <w:t>certain</w:t>
      </w:r>
      <w:r w:rsidR="004A1871">
        <w:rPr>
          <w:sz w:val="32"/>
          <w:szCs w:val="32"/>
        </w:rPr>
        <w:t xml:space="preserve"> degree, </w:t>
      </w:r>
      <w:r w:rsidR="00192EE2">
        <w:rPr>
          <w:sz w:val="32"/>
          <w:szCs w:val="32"/>
        </w:rPr>
        <w:t>it does not, in my opinion, provide as extensive analysis as is required to thoroughly address the</w:t>
      </w:r>
      <w:r w:rsidR="0042176F">
        <w:rPr>
          <w:sz w:val="32"/>
          <w:szCs w:val="32"/>
        </w:rPr>
        <w:t xml:space="preserve"> specific, detailed</w:t>
      </w:r>
      <w:r w:rsidR="00192EE2">
        <w:rPr>
          <w:sz w:val="32"/>
          <w:szCs w:val="32"/>
        </w:rPr>
        <w:t xml:space="preserve"> shortcomings of the EMSRB operations.  </w:t>
      </w:r>
    </w:p>
    <w:p w14:paraId="72DAA62A" w14:textId="067FC681" w:rsidR="00192EE2" w:rsidRPr="0042176F" w:rsidRDefault="00192EE2" w:rsidP="00887B65">
      <w:pPr>
        <w:rPr>
          <w:sz w:val="32"/>
          <w:szCs w:val="32"/>
        </w:rPr>
      </w:pPr>
      <w:r>
        <w:rPr>
          <w:sz w:val="32"/>
          <w:szCs w:val="32"/>
        </w:rPr>
        <w:t xml:space="preserve">In short, the Report is </w:t>
      </w:r>
      <w:r w:rsidR="002F7578">
        <w:rPr>
          <w:sz w:val="32"/>
          <w:szCs w:val="32"/>
        </w:rPr>
        <w:t xml:space="preserve">very </w:t>
      </w:r>
      <w:r>
        <w:rPr>
          <w:sz w:val="32"/>
          <w:szCs w:val="32"/>
        </w:rPr>
        <w:t>successful in describing ‘</w:t>
      </w:r>
      <w:r w:rsidRPr="0042176F">
        <w:rPr>
          <w:i/>
          <w:iCs/>
          <w:sz w:val="32"/>
          <w:szCs w:val="32"/>
        </w:rPr>
        <w:t>what is wrong’</w:t>
      </w:r>
      <w:r>
        <w:rPr>
          <w:sz w:val="32"/>
          <w:szCs w:val="32"/>
        </w:rPr>
        <w:t>.  However, it does not provide sufficient expl</w:t>
      </w:r>
      <w:r w:rsidR="00684FBC">
        <w:rPr>
          <w:sz w:val="32"/>
          <w:szCs w:val="32"/>
        </w:rPr>
        <w:t>oration</w:t>
      </w:r>
      <w:r>
        <w:rPr>
          <w:sz w:val="32"/>
          <w:szCs w:val="32"/>
        </w:rPr>
        <w:t xml:space="preserve"> of </w:t>
      </w:r>
      <w:r w:rsidRPr="0042176F">
        <w:rPr>
          <w:i/>
          <w:iCs/>
          <w:sz w:val="32"/>
          <w:szCs w:val="32"/>
        </w:rPr>
        <w:t>‘why it went wrong’.</w:t>
      </w:r>
      <w:r w:rsidR="002F7578">
        <w:rPr>
          <w:i/>
          <w:iCs/>
          <w:sz w:val="32"/>
          <w:szCs w:val="32"/>
        </w:rPr>
        <w:t xml:space="preserve">  </w:t>
      </w:r>
      <w:r w:rsidR="002F7578" w:rsidRPr="002F7578">
        <w:rPr>
          <w:sz w:val="32"/>
          <w:szCs w:val="32"/>
        </w:rPr>
        <w:t xml:space="preserve">Without an understanding of the circumstances that </w:t>
      </w:r>
      <w:r w:rsidR="002F7578">
        <w:rPr>
          <w:sz w:val="32"/>
          <w:szCs w:val="32"/>
        </w:rPr>
        <w:t xml:space="preserve">contributed to the </w:t>
      </w:r>
      <w:r w:rsidR="00024354">
        <w:rPr>
          <w:sz w:val="32"/>
          <w:szCs w:val="32"/>
        </w:rPr>
        <w:t xml:space="preserve">reported operational deficiencies, </w:t>
      </w:r>
      <w:r w:rsidR="00E927DC">
        <w:rPr>
          <w:sz w:val="32"/>
          <w:szCs w:val="32"/>
        </w:rPr>
        <w:t xml:space="preserve">and the willingness to adequately address them, </w:t>
      </w:r>
      <w:r w:rsidR="00024354">
        <w:rPr>
          <w:sz w:val="32"/>
          <w:szCs w:val="32"/>
        </w:rPr>
        <w:t xml:space="preserve">the </w:t>
      </w:r>
      <w:r w:rsidR="00FA4329">
        <w:rPr>
          <w:sz w:val="32"/>
          <w:szCs w:val="32"/>
        </w:rPr>
        <w:t>probability of successfully implementing the suggested recommendations is low.</w:t>
      </w:r>
      <w:r w:rsidR="006864CE">
        <w:rPr>
          <w:sz w:val="32"/>
          <w:szCs w:val="32"/>
        </w:rPr>
        <w:t xml:space="preserve">  The amorphous criticism of the ‘organization’, alone, will not provide a foundation for the identification and </w:t>
      </w:r>
      <w:r w:rsidR="0096045F">
        <w:rPr>
          <w:sz w:val="32"/>
          <w:szCs w:val="32"/>
        </w:rPr>
        <w:t>application</w:t>
      </w:r>
      <w:r w:rsidR="006864CE">
        <w:rPr>
          <w:sz w:val="32"/>
          <w:szCs w:val="32"/>
        </w:rPr>
        <w:t xml:space="preserve"> of an appropriate level of accountability.  The adequacy of the performance of the ‘individuals’ who comprise the ‘organization’ must also be </w:t>
      </w:r>
      <w:r w:rsidR="00E3572F">
        <w:rPr>
          <w:sz w:val="32"/>
          <w:szCs w:val="32"/>
        </w:rPr>
        <w:t xml:space="preserve">closely </w:t>
      </w:r>
      <w:r w:rsidR="006864CE">
        <w:rPr>
          <w:sz w:val="32"/>
          <w:szCs w:val="32"/>
        </w:rPr>
        <w:t>scrutinized</w:t>
      </w:r>
      <w:r w:rsidR="008066B9">
        <w:rPr>
          <w:sz w:val="32"/>
          <w:szCs w:val="32"/>
        </w:rPr>
        <w:t>.</w:t>
      </w:r>
      <w:r w:rsidR="006864CE">
        <w:rPr>
          <w:sz w:val="32"/>
          <w:szCs w:val="32"/>
        </w:rPr>
        <w:t xml:space="preserve">  </w:t>
      </w:r>
      <w:r w:rsidR="00024354">
        <w:rPr>
          <w:sz w:val="32"/>
          <w:szCs w:val="32"/>
        </w:rPr>
        <w:t xml:space="preserve"> </w:t>
      </w:r>
      <w:r w:rsidR="002F7578" w:rsidRPr="002F7578">
        <w:rPr>
          <w:sz w:val="32"/>
          <w:szCs w:val="32"/>
        </w:rPr>
        <w:t xml:space="preserve"> </w:t>
      </w:r>
      <w:r w:rsidRPr="0042176F">
        <w:rPr>
          <w:i/>
          <w:iCs/>
          <w:sz w:val="32"/>
          <w:szCs w:val="32"/>
        </w:rPr>
        <w:t xml:space="preserve"> </w:t>
      </w:r>
      <w:r w:rsidR="0042176F" w:rsidRPr="0042176F">
        <w:rPr>
          <w:sz w:val="32"/>
          <w:szCs w:val="32"/>
        </w:rPr>
        <w:t xml:space="preserve"> </w:t>
      </w:r>
      <w:r w:rsidRPr="0042176F">
        <w:rPr>
          <w:sz w:val="32"/>
          <w:szCs w:val="32"/>
        </w:rPr>
        <w:t xml:space="preserve"> </w:t>
      </w:r>
    </w:p>
    <w:p w14:paraId="0DE91082" w14:textId="5E877877" w:rsidR="00887B65" w:rsidRDefault="0042176F" w:rsidP="00887B65">
      <w:pPr>
        <w:rPr>
          <w:sz w:val="32"/>
          <w:szCs w:val="32"/>
        </w:rPr>
      </w:pPr>
      <w:r>
        <w:rPr>
          <w:sz w:val="32"/>
          <w:szCs w:val="32"/>
        </w:rPr>
        <w:t>Therefore</w:t>
      </w:r>
      <w:r w:rsidR="00D05871">
        <w:rPr>
          <w:sz w:val="32"/>
          <w:szCs w:val="32"/>
        </w:rPr>
        <w:t>,</w:t>
      </w:r>
      <w:r w:rsidR="00614B4E">
        <w:rPr>
          <w:sz w:val="32"/>
          <w:szCs w:val="32"/>
        </w:rPr>
        <w:t xml:space="preserve"> as </w:t>
      </w:r>
      <w:r w:rsidR="00383565">
        <w:rPr>
          <w:sz w:val="32"/>
          <w:szCs w:val="32"/>
        </w:rPr>
        <w:t>contextual information</w:t>
      </w:r>
      <w:r w:rsidR="00614B4E">
        <w:rPr>
          <w:sz w:val="32"/>
          <w:szCs w:val="32"/>
        </w:rPr>
        <w:t>,</w:t>
      </w:r>
      <w:r w:rsidR="00D05871">
        <w:rPr>
          <w:sz w:val="32"/>
          <w:szCs w:val="32"/>
        </w:rPr>
        <w:t xml:space="preserve"> th</w:t>
      </w:r>
      <w:r>
        <w:rPr>
          <w:sz w:val="32"/>
          <w:szCs w:val="32"/>
        </w:rPr>
        <w:t>e following</w:t>
      </w:r>
      <w:r w:rsidR="009C79C9">
        <w:rPr>
          <w:sz w:val="32"/>
          <w:szCs w:val="32"/>
        </w:rPr>
        <w:t xml:space="preserve"> preamble</w:t>
      </w:r>
      <w:r w:rsidR="00D05871">
        <w:rPr>
          <w:sz w:val="32"/>
          <w:szCs w:val="32"/>
        </w:rPr>
        <w:t xml:space="preserve"> </w:t>
      </w:r>
      <w:r w:rsidR="00614B4E">
        <w:rPr>
          <w:sz w:val="32"/>
          <w:szCs w:val="32"/>
        </w:rPr>
        <w:t>delineates</w:t>
      </w:r>
      <w:r w:rsidR="00D05871">
        <w:rPr>
          <w:sz w:val="32"/>
          <w:szCs w:val="32"/>
        </w:rPr>
        <w:t xml:space="preserve"> the</w:t>
      </w:r>
      <w:r w:rsidR="00614B4E">
        <w:rPr>
          <w:sz w:val="32"/>
          <w:szCs w:val="32"/>
        </w:rPr>
        <w:t xml:space="preserve"> relevant</w:t>
      </w:r>
      <w:r w:rsidR="00D05871">
        <w:rPr>
          <w:sz w:val="32"/>
          <w:szCs w:val="32"/>
        </w:rPr>
        <w:t xml:space="preserve"> assumptions</w:t>
      </w:r>
      <w:r w:rsidR="00130262">
        <w:rPr>
          <w:sz w:val="32"/>
          <w:szCs w:val="32"/>
        </w:rPr>
        <w:t>, observations,</w:t>
      </w:r>
      <w:r w:rsidR="00D05871">
        <w:rPr>
          <w:sz w:val="32"/>
          <w:szCs w:val="32"/>
        </w:rPr>
        <w:t xml:space="preserve"> and perspectives</w:t>
      </w:r>
      <w:r w:rsidR="00FA4329">
        <w:rPr>
          <w:sz w:val="32"/>
          <w:szCs w:val="32"/>
        </w:rPr>
        <w:t xml:space="preserve"> that inform my opinion of </w:t>
      </w:r>
      <w:r w:rsidR="00FA4329" w:rsidRPr="00B30888">
        <w:rPr>
          <w:i/>
          <w:iCs/>
          <w:sz w:val="32"/>
          <w:szCs w:val="32"/>
        </w:rPr>
        <w:t>‘why it went wrong’</w:t>
      </w:r>
      <w:r w:rsidR="00FA4329">
        <w:rPr>
          <w:sz w:val="32"/>
          <w:szCs w:val="32"/>
        </w:rPr>
        <w:t xml:space="preserve"> and</w:t>
      </w:r>
      <w:r w:rsidR="009C79C9">
        <w:rPr>
          <w:sz w:val="32"/>
          <w:szCs w:val="32"/>
        </w:rPr>
        <w:t xml:space="preserve"> </w:t>
      </w:r>
      <w:r w:rsidR="0018791B">
        <w:rPr>
          <w:sz w:val="32"/>
          <w:szCs w:val="32"/>
        </w:rPr>
        <w:t>affirm</w:t>
      </w:r>
      <w:r w:rsidR="00383565">
        <w:rPr>
          <w:sz w:val="32"/>
          <w:szCs w:val="32"/>
        </w:rPr>
        <w:t xml:space="preserve"> </w:t>
      </w:r>
      <w:r w:rsidR="009C79C9">
        <w:rPr>
          <w:sz w:val="32"/>
          <w:szCs w:val="32"/>
        </w:rPr>
        <w:t xml:space="preserve">my </w:t>
      </w:r>
      <w:r w:rsidR="00614B4E">
        <w:rPr>
          <w:sz w:val="32"/>
          <w:szCs w:val="32"/>
        </w:rPr>
        <w:t>analysis and recommendations</w:t>
      </w:r>
      <w:r w:rsidR="00D05871">
        <w:rPr>
          <w:sz w:val="32"/>
          <w:szCs w:val="32"/>
        </w:rPr>
        <w:t>:</w:t>
      </w:r>
    </w:p>
    <w:p w14:paraId="39584D20" w14:textId="6E433B84" w:rsidR="00E817B9" w:rsidRPr="00B06A58" w:rsidRDefault="00136994" w:rsidP="00B06A58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Administrative and Regulatory agencies exist for the</w:t>
      </w:r>
      <w:r w:rsidR="00684FBC">
        <w:rPr>
          <w:sz w:val="32"/>
          <w:szCs w:val="32"/>
        </w:rPr>
        <w:t xml:space="preserve"> express</w:t>
      </w:r>
      <w:r>
        <w:rPr>
          <w:sz w:val="32"/>
          <w:szCs w:val="32"/>
        </w:rPr>
        <w:t xml:space="preserve"> purpose of translating Legislative intent into operational reality.  Although the agency </w:t>
      </w:r>
      <w:r w:rsidR="00684FBC">
        <w:rPr>
          <w:sz w:val="32"/>
          <w:szCs w:val="32"/>
        </w:rPr>
        <w:t>may be</w:t>
      </w:r>
      <w:r>
        <w:rPr>
          <w:sz w:val="32"/>
          <w:szCs w:val="32"/>
        </w:rPr>
        <w:t xml:space="preserve"> limited by its statutory </w:t>
      </w:r>
      <w:r>
        <w:rPr>
          <w:sz w:val="32"/>
          <w:szCs w:val="32"/>
        </w:rPr>
        <w:lastRenderedPageBreak/>
        <w:t>authority and the Administrative Rule Making Process, it is</w:t>
      </w:r>
      <w:r w:rsidR="0065772A">
        <w:rPr>
          <w:sz w:val="32"/>
          <w:szCs w:val="32"/>
        </w:rPr>
        <w:t>, simultaneously,</w:t>
      </w:r>
      <w:r>
        <w:rPr>
          <w:sz w:val="32"/>
          <w:szCs w:val="32"/>
        </w:rPr>
        <w:t xml:space="preserve"> allowed certain p</w:t>
      </w:r>
      <w:r w:rsidR="00E817B9">
        <w:rPr>
          <w:sz w:val="32"/>
          <w:szCs w:val="32"/>
        </w:rPr>
        <w:t>rer</w:t>
      </w:r>
      <w:r>
        <w:rPr>
          <w:sz w:val="32"/>
          <w:szCs w:val="32"/>
        </w:rPr>
        <w:t>ogatives</w:t>
      </w:r>
      <w:r w:rsidR="004E7E58">
        <w:rPr>
          <w:sz w:val="32"/>
          <w:szCs w:val="32"/>
        </w:rPr>
        <w:t xml:space="preserve"> and </w:t>
      </w:r>
      <w:r w:rsidR="00E817B9">
        <w:rPr>
          <w:sz w:val="32"/>
          <w:szCs w:val="32"/>
        </w:rPr>
        <w:t>latitudes</w:t>
      </w:r>
      <w:r w:rsidR="004E7E58">
        <w:rPr>
          <w:sz w:val="32"/>
          <w:szCs w:val="32"/>
        </w:rPr>
        <w:t xml:space="preserve"> in the execution of its statutory</w:t>
      </w:r>
      <w:r w:rsidR="00E817B9">
        <w:rPr>
          <w:sz w:val="32"/>
          <w:szCs w:val="32"/>
        </w:rPr>
        <w:t xml:space="preserve"> responsibilities.  The existence of </w:t>
      </w:r>
      <w:r w:rsidR="00B30888">
        <w:rPr>
          <w:sz w:val="32"/>
          <w:szCs w:val="32"/>
        </w:rPr>
        <w:t>“</w:t>
      </w:r>
      <w:r w:rsidR="00E817B9">
        <w:rPr>
          <w:sz w:val="32"/>
          <w:szCs w:val="32"/>
        </w:rPr>
        <w:t>permissive</w:t>
      </w:r>
      <w:r w:rsidR="00B30888">
        <w:rPr>
          <w:sz w:val="32"/>
          <w:szCs w:val="32"/>
        </w:rPr>
        <w:t>”</w:t>
      </w:r>
      <w:r w:rsidR="00E817B9">
        <w:rPr>
          <w:sz w:val="32"/>
          <w:szCs w:val="32"/>
        </w:rPr>
        <w:t xml:space="preserve"> language in the legislation presents the opportunity for the agency to exert its </w:t>
      </w:r>
      <w:r w:rsidR="009A2634">
        <w:rPr>
          <w:sz w:val="32"/>
          <w:szCs w:val="32"/>
        </w:rPr>
        <w:t xml:space="preserve">initiative and </w:t>
      </w:r>
      <w:r w:rsidR="004709F5">
        <w:rPr>
          <w:sz w:val="32"/>
          <w:szCs w:val="32"/>
        </w:rPr>
        <w:t>judgment</w:t>
      </w:r>
      <w:r w:rsidR="00E817B9">
        <w:rPr>
          <w:sz w:val="32"/>
          <w:szCs w:val="32"/>
        </w:rPr>
        <w:t xml:space="preserve"> in the pursuit of </w:t>
      </w:r>
      <w:r w:rsidR="00DF0F74">
        <w:rPr>
          <w:sz w:val="32"/>
          <w:szCs w:val="32"/>
        </w:rPr>
        <w:t>implementing</w:t>
      </w:r>
      <w:r w:rsidR="00E817B9">
        <w:rPr>
          <w:sz w:val="32"/>
          <w:szCs w:val="32"/>
        </w:rPr>
        <w:t xml:space="preserve"> legislative intent</w:t>
      </w:r>
      <w:r w:rsidR="004E7E58">
        <w:rPr>
          <w:sz w:val="32"/>
          <w:szCs w:val="32"/>
        </w:rPr>
        <w:t xml:space="preserve">, in a </w:t>
      </w:r>
      <w:r w:rsidR="00967856">
        <w:rPr>
          <w:sz w:val="32"/>
          <w:szCs w:val="32"/>
        </w:rPr>
        <w:t xml:space="preserve">consistent, </w:t>
      </w:r>
      <w:r w:rsidR="004E7E58">
        <w:rPr>
          <w:sz w:val="32"/>
          <w:szCs w:val="32"/>
        </w:rPr>
        <w:t>rational and reasonable manner.</w:t>
      </w:r>
      <w:r w:rsidR="008978CC">
        <w:rPr>
          <w:sz w:val="32"/>
          <w:szCs w:val="32"/>
        </w:rPr>
        <w:t xml:space="preserve">  </w:t>
      </w:r>
      <w:r w:rsidR="008978CC" w:rsidRPr="00B06A58">
        <w:rPr>
          <w:sz w:val="32"/>
          <w:szCs w:val="32"/>
        </w:rPr>
        <w:t xml:space="preserve">There is, by design, a certain degree of ambiguity in the interpretation of statute.  </w:t>
      </w:r>
      <w:r w:rsidR="008978CC" w:rsidRPr="004A2ABE">
        <w:rPr>
          <w:i/>
          <w:iCs/>
          <w:sz w:val="32"/>
          <w:szCs w:val="32"/>
        </w:rPr>
        <w:t>It is the responsibility, and the obligation, of the agency to purposefully and professionally manage that ambiguity</w:t>
      </w:r>
      <w:r w:rsidR="00383565" w:rsidRPr="00B06A58">
        <w:rPr>
          <w:sz w:val="32"/>
          <w:szCs w:val="32"/>
        </w:rPr>
        <w:t>;</w:t>
      </w:r>
    </w:p>
    <w:p w14:paraId="4E34FB74" w14:textId="250B03F6" w:rsidR="005A3021" w:rsidRPr="005A3021" w:rsidRDefault="00E817B9" w:rsidP="005A302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EMSRB has consistently taken a conservative and </w:t>
      </w:r>
      <w:r w:rsidR="00DF0F74">
        <w:rPr>
          <w:sz w:val="32"/>
          <w:szCs w:val="32"/>
        </w:rPr>
        <w:t>passive</w:t>
      </w:r>
      <w:r>
        <w:rPr>
          <w:sz w:val="32"/>
          <w:szCs w:val="32"/>
        </w:rPr>
        <w:t xml:space="preserve"> </w:t>
      </w:r>
      <w:r w:rsidR="00B06A58">
        <w:rPr>
          <w:sz w:val="32"/>
          <w:szCs w:val="32"/>
        </w:rPr>
        <w:t>approach</w:t>
      </w:r>
      <w:r>
        <w:rPr>
          <w:sz w:val="32"/>
          <w:szCs w:val="32"/>
        </w:rPr>
        <w:t xml:space="preserve"> in </w:t>
      </w:r>
      <w:r w:rsidR="00DF0F74">
        <w:rPr>
          <w:sz w:val="32"/>
          <w:szCs w:val="32"/>
        </w:rPr>
        <w:t>the interpretation and application of</w:t>
      </w:r>
      <w:r>
        <w:rPr>
          <w:sz w:val="32"/>
          <w:szCs w:val="32"/>
        </w:rPr>
        <w:t xml:space="preserve"> its administrative </w:t>
      </w:r>
      <w:r w:rsidR="005F7ABD">
        <w:rPr>
          <w:sz w:val="32"/>
          <w:szCs w:val="32"/>
        </w:rPr>
        <w:t xml:space="preserve">and regulatory </w:t>
      </w:r>
      <w:r>
        <w:rPr>
          <w:sz w:val="32"/>
          <w:szCs w:val="32"/>
        </w:rPr>
        <w:t>authority</w:t>
      </w:r>
      <w:r w:rsidR="00B06A58">
        <w:rPr>
          <w:sz w:val="32"/>
          <w:szCs w:val="32"/>
        </w:rPr>
        <w:t xml:space="preserve">.  This has </w:t>
      </w:r>
      <w:r w:rsidR="00684FBC">
        <w:rPr>
          <w:sz w:val="32"/>
          <w:szCs w:val="32"/>
        </w:rPr>
        <w:t xml:space="preserve">often </w:t>
      </w:r>
      <w:r w:rsidR="00B06A58">
        <w:rPr>
          <w:sz w:val="32"/>
          <w:szCs w:val="32"/>
        </w:rPr>
        <w:t xml:space="preserve">resulted in </w:t>
      </w:r>
      <w:r w:rsidR="00B06A58" w:rsidRPr="004A2ABE">
        <w:rPr>
          <w:i/>
          <w:iCs/>
          <w:sz w:val="32"/>
          <w:szCs w:val="32"/>
        </w:rPr>
        <w:t>acquiescence in the execution of its duties</w:t>
      </w:r>
      <w:r w:rsidR="00383565">
        <w:rPr>
          <w:sz w:val="32"/>
          <w:szCs w:val="32"/>
        </w:rPr>
        <w:t>;</w:t>
      </w:r>
    </w:p>
    <w:p w14:paraId="7AE2F5A9" w14:textId="561200DB" w:rsidR="00130262" w:rsidRDefault="00130262" w:rsidP="00D0587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communication between the Executive Committee and the total Board membership is not </w:t>
      </w:r>
      <w:r w:rsidR="005A3021">
        <w:rPr>
          <w:sz w:val="32"/>
          <w:szCs w:val="32"/>
        </w:rPr>
        <w:t xml:space="preserve">consistently </w:t>
      </w:r>
      <w:r>
        <w:rPr>
          <w:sz w:val="32"/>
          <w:szCs w:val="32"/>
        </w:rPr>
        <w:t>timely</w:t>
      </w:r>
      <w:r w:rsidR="005A3021">
        <w:rPr>
          <w:sz w:val="32"/>
          <w:szCs w:val="32"/>
        </w:rPr>
        <w:t>, comprehensive, or transparent.</w:t>
      </w:r>
      <w:r w:rsidR="00DD2FFD">
        <w:rPr>
          <w:sz w:val="32"/>
          <w:szCs w:val="32"/>
        </w:rPr>
        <w:t xml:space="preserve">  A </w:t>
      </w:r>
      <w:r w:rsidR="003F7568">
        <w:rPr>
          <w:sz w:val="32"/>
          <w:szCs w:val="32"/>
        </w:rPr>
        <w:t>relevant</w:t>
      </w:r>
      <w:r w:rsidR="00DD2FFD">
        <w:rPr>
          <w:sz w:val="32"/>
          <w:szCs w:val="32"/>
        </w:rPr>
        <w:t xml:space="preserve"> example of this </w:t>
      </w:r>
      <w:r w:rsidR="0065772A">
        <w:rPr>
          <w:sz w:val="32"/>
          <w:szCs w:val="32"/>
        </w:rPr>
        <w:t>‘</w:t>
      </w:r>
      <w:r w:rsidR="00DD2FFD">
        <w:rPr>
          <w:sz w:val="32"/>
          <w:szCs w:val="32"/>
        </w:rPr>
        <w:t>disconnect</w:t>
      </w:r>
      <w:r w:rsidR="0065772A">
        <w:rPr>
          <w:sz w:val="32"/>
          <w:szCs w:val="32"/>
        </w:rPr>
        <w:t>’</w:t>
      </w:r>
      <w:r w:rsidR="00DD2FFD">
        <w:rPr>
          <w:sz w:val="32"/>
          <w:szCs w:val="32"/>
        </w:rPr>
        <w:t xml:space="preserve"> relates to the issue of the new EMSRB office space, the corresponding </w:t>
      </w:r>
      <w:r w:rsidR="00631B84">
        <w:rPr>
          <w:sz w:val="32"/>
          <w:szCs w:val="32"/>
        </w:rPr>
        <w:t xml:space="preserve">increase in </w:t>
      </w:r>
      <w:r w:rsidR="00DD2FFD">
        <w:rPr>
          <w:sz w:val="32"/>
          <w:szCs w:val="32"/>
        </w:rPr>
        <w:t>lease expense</w:t>
      </w:r>
      <w:r w:rsidR="00967856">
        <w:rPr>
          <w:sz w:val="32"/>
          <w:szCs w:val="32"/>
        </w:rPr>
        <w:t>,</w:t>
      </w:r>
      <w:r w:rsidR="00DD2FFD">
        <w:rPr>
          <w:sz w:val="32"/>
          <w:szCs w:val="32"/>
        </w:rPr>
        <w:t xml:space="preserve"> and </w:t>
      </w:r>
      <w:r w:rsidR="00E410E5">
        <w:rPr>
          <w:sz w:val="32"/>
          <w:szCs w:val="32"/>
        </w:rPr>
        <w:t>its</w:t>
      </w:r>
      <w:r w:rsidR="00631B84">
        <w:rPr>
          <w:sz w:val="32"/>
          <w:szCs w:val="32"/>
        </w:rPr>
        <w:t xml:space="preserve"> negative</w:t>
      </w:r>
      <w:r w:rsidR="00DD2FFD">
        <w:rPr>
          <w:sz w:val="32"/>
          <w:szCs w:val="32"/>
        </w:rPr>
        <w:t xml:space="preserve"> impact on operational</w:t>
      </w:r>
      <w:r w:rsidR="00631B84">
        <w:rPr>
          <w:sz w:val="32"/>
          <w:szCs w:val="32"/>
        </w:rPr>
        <w:t xml:space="preserve"> capabilities</w:t>
      </w:r>
      <w:r w:rsidR="00DD2FFD">
        <w:rPr>
          <w:sz w:val="32"/>
          <w:szCs w:val="32"/>
        </w:rPr>
        <w:t xml:space="preserve">.  The following </w:t>
      </w:r>
      <w:r w:rsidR="00631B84">
        <w:rPr>
          <w:sz w:val="32"/>
          <w:szCs w:val="32"/>
        </w:rPr>
        <w:t xml:space="preserve">information/decision </w:t>
      </w:r>
      <w:r w:rsidR="00DD2FFD">
        <w:rPr>
          <w:sz w:val="32"/>
          <w:szCs w:val="32"/>
        </w:rPr>
        <w:t>timeline is instructive</w:t>
      </w:r>
      <w:r w:rsidR="00B06A58">
        <w:rPr>
          <w:sz w:val="32"/>
          <w:szCs w:val="32"/>
        </w:rPr>
        <w:t xml:space="preserve"> (dates are</w:t>
      </w:r>
      <w:r w:rsidR="005B6947">
        <w:rPr>
          <w:sz w:val="32"/>
          <w:szCs w:val="32"/>
        </w:rPr>
        <w:t xml:space="preserve"> </w:t>
      </w:r>
      <w:r w:rsidR="00B06A58">
        <w:rPr>
          <w:sz w:val="32"/>
          <w:szCs w:val="32"/>
        </w:rPr>
        <w:t xml:space="preserve">the relevant Executive Committee </w:t>
      </w:r>
      <w:r w:rsidR="005B6947">
        <w:rPr>
          <w:sz w:val="32"/>
          <w:szCs w:val="32"/>
        </w:rPr>
        <w:t>&amp; EMSRB meetings)</w:t>
      </w:r>
      <w:r w:rsidR="00DD2FFD">
        <w:rPr>
          <w:sz w:val="32"/>
          <w:szCs w:val="32"/>
        </w:rPr>
        <w:t>:</w:t>
      </w:r>
    </w:p>
    <w:p w14:paraId="154323FF" w14:textId="5EF9EA3B" w:rsidR="00DD2FFD" w:rsidRDefault="00DD2FFD" w:rsidP="00DD2FFD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="0067451E">
        <w:rPr>
          <w:sz w:val="32"/>
          <w:szCs w:val="32"/>
        </w:rPr>
        <w:t>5</w:t>
      </w:r>
      <w:r>
        <w:rPr>
          <w:sz w:val="32"/>
          <w:szCs w:val="32"/>
        </w:rPr>
        <w:t xml:space="preserve"> Oct</w:t>
      </w:r>
      <w:r w:rsidR="00631B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2020 </w:t>
      </w:r>
      <w:r w:rsidR="00A5144D">
        <w:rPr>
          <w:sz w:val="32"/>
          <w:szCs w:val="32"/>
        </w:rPr>
        <w:t>–</w:t>
      </w:r>
      <w:r>
        <w:rPr>
          <w:sz w:val="32"/>
          <w:szCs w:val="32"/>
        </w:rPr>
        <w:t xml:space="preserve"> E</w:t>
      </w:r>
      <w:r w:rsidR="00A5144D">
        <w:rPr>
          <w:sz w:val="32"/>
          <w:szCs w:val="32"/>
        </w:rPr>
        <w:t xml:space="preserve">xecutive </w:t>
      </w:r>
      <w:r>
        <w:rPr>
          <w:sz w:val="32"/>
          <w:szCs w:val="32"/>
        </w:rPr>
        <w:t>C</w:t>
      </w:r>
      <w:r w:rsidR="00A5144D">
        <w:rPr>
          <w:sz w:val="32"/>
          <w:szCs w:val="32"/>
        </w:rPr>
        <w:t>ommittee</w:t>
      </w:r>
      <w:r>
        <w:rPr>
          <w:sz w:val="32"/>
          <w:szCs w:val="32"/>
        </w:rPr>
        <w:t xml:space="preserve"> </w:t>
      </w:r>
      <w:r w:rsidR="001F7B89">
        <w:rPr>
          <w:sz w:val="32"/>
          <w:szCs w:val="32"/>
        </w:rPr>
        <w:t xml:space="preserve">is </w:t>
      </w:r>
      <w:r>
        <w:rPr>
          <w:sz w:val="32"/>
          <w:szCs w:val="32"/>
        </w:rPr>
        <w:t xml:space="preserve">informed of increased </w:t>
      </w:r>
      <w:r w:rsidR="001F7B89">
        <w:rPr>
          <w:sz w:val="32"/>
          <w:szCs w:val="32"/>
        </w:rPr>
        <w:t>(X2</w:t>
      </w:r>
      <w:r w:rsidR="00BE3D34">
        <w:rPr>
          <w:sz w:val="32"/>
          <w:szCs w:val="32"/>
        </w:rPr>
        <w:t xml:space="preserve">) </w:t>
      </w:r>
      <w:r w:rsidR="00DF0F74">
        <w:rPr>
          <w:sz w:val="32"/>
          <w:szCs w:val="32"/>
        </w:rPr>
        <w:t>expense</w:t>
      </w:r>
      <w:r w:rsidR="00631B84">
        <w:rPr>
          <w:sz w:val="32"/>
          <w:szCs w:val="32"/>
        </w:rPr>
        <w:t>;</w:t>
      </w:r>
    </w:p>
    <w:p w14:paraId="472E3753" w14:textId="0A080388" w:rsidR="00631B84" w:rsidRDefault="00631B84" w:rsidP="00DD2FFD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19 Nov 2020 – </w:t>
      </w:r>
      <w:r w:rsidR="00A5144D">
        <w:rPr>
          <w:sz w:val="32"/>
          <w:szCs w:val="32"/>
        </w:rPr>
        <w:t xml:space="preserve">The </w:t>
      </w:r>
      <w:r>
        <w:rPr>
          <w:sz w:val="32"/>
          <w:szCs w:val="32"/>
        </w:rPr>
        <w:t>B</w:t>
      </w:r>
      <w:r w:rsidR="00A5144D">
        <w:rPr>
          <w:sz w:val="32"/>
          <w:szCs w:val="32"/>
        </w:rPr>
        <w:t xml:space="preserve">oard </w:t>
      </w:r>
      <w:r>
        <w:rPr>
          <w:sz w:val="32"/>
          <w:szCs w:val="32"/>
        </w:rPr>
        <w:t>is not informed of the matter</w:t>
      </w:r>
      <w:r w:rsidR="001F7B89">
        <w:rPr>
          <w:sz w:val="32"/>
          <w:szCs w:val="32"/>
        </w:rPr>
        <w:t xml:space="preserve"> during the regularly scheduled meeting</w:t>
      </w:r>
      <w:r>
        <w:rPr>
          <w:sz w:val="32"/>
          <w:szCs w:val="32"/>
        </w:rPr>
        <w:t>;</w:t>
      </w:r>
    </w:p>
    <w:p w14:paraId="02B0FC6A" w14:textId="174FA4D1" w:rsidR="00631B84" w:rsidRPr="00967856" w:rsidRDefault="00631B84" w:rsidP="00967856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17 Dec 2020 – E</w:t>
      </w:r>
      <w:r w:rsidR="00A5144D">
        <w:rPr>
          <w:sz w:val="32"/>
          <w:szCs w:val="32"/>
        </w:rPr>
        <w:t xml:space="preserve">xecutive </w:t>
      </w:r>
      <w:r>
        <w:rPr>
          <w:sz w:val="32"/>
          <w:szCs w:val="32"/>
        </w:rPr>
        <w:t>C</w:t>
      </w:r>
      <w:r w:rsidR="00A5144D">
        <w:rPr>
          <w:sz w:val="32"/>
          <w:szCs w:val="32"/>
        </w:rPr>
        <w:t>ommittee</w:t>
      </w:r>
      <w:r>
        <w:rPr>
          <w:sz w:val="32"/>
          <w:szCs w:val="32"/>
        </w:rPr>
        <w:t xml:space="preserve"> further discusses the matter</w:t>
      </w:r>
      <w:r w:rsidR="001F7B89">
        <w:rPr>
          <w:sz w:val="32"/>
          <w:szCs w:val="32"/>
        </w:rPr>
        <w:t>, with input from the E</w:t>
      </w:r>
      <w:r w:rsidR="00A5144D">
        <w:rPr>
          <w:sz w:val="32"/>
          <w:szCs w:val="32"/>
        </w:rPr>
        <w:t xml:space="preserve">xecutive </w:t>
      </w:r>
      <w:r w:rsidR="001F7B89">
        <w:rPr>
          <w:sz w:val="32"/>
          <w:szCs w:val="32"/>
        </w:rPr>
        <w:t>D</w:t>
      </w:r>
      <w:r w:rsidR="00A5144D">
        <w:rPr>
          <w:sz w:val="32"/>
          <w:szCs w:val="32"/>
        </w:rPr>
        <w:t>irector</w:t>
      </w:r>
      <w:r w:rsidR="005B6947">
        <w:rPr>
          <w:sz w:val="32"/>
          <w:szCs w:val="32"/>
        </w:rPr>
        <w:t>, Board of Psychology</w:t>
      </w:r>
      <w:r w:rsidR="00967856">
        <w:rPr>
          <w:sz w:val="32"/>
          <w:szCs w:val="32"/>
        </w:rPr>
        <w:t>.</w:t>
      </w:r>
      <w:r w:rsidR="001F7B89">
        <w:rPr>
          <w:sz w:val="32"/>
          <w:szCs w:val="32"/>
        </w:rPr>
        <w:t xml:space="preserve"> </w:t>
      </w:r>
      <w:r w:rsidR="00967856">
        <w:rPr>
          <w:sz w:val="32"/>
          <w:szCs w:val="32"/>
        </w:rPr>
        <w:t xml:space="preserve">Subsequently, </w:t>
      </w:r>
      <w:r w:rsidR="00967856" w:rsidRPr="00967856">
        <w:rPr>
          <w:sz w:val="32"/>
          <w:szCs w:val="32"/>
        </w:rPr>
        <w:t>a</w:t>
      </w:r>
      <w:r w:rsidR="001F7B89" w:rsidRPr="00967856">
        <w:rPr>
          <w:sz w:val="32"/>
          <w:szCs w:val="32"/>
        </w:rPr>
        <w:t xml:space="preserve"> motion is </w:t>
      </w:r>
      <w:r w:rsidR="001F7B89" w:rsidRPr="00967856">
        <w:rPr>
          <w:sz w:val="32"/>
          <w:szCs w:val="32"/>
        </w:rPr>
        <w:lastRenderedPageBreak/>
        <w:t>approved to</w:t>
      </w:r>
      <w:r w:rsidR="00CE653A" w:rsidRPr="00967856">
        <w:rPr>
          <w:sz w:val="32"/>
          <w:szCs w:val="32"/>
        </w:rPr>
        <w:t xml:space="preserve"> instruct</w:t>
      </w:r>
      <w:r w:rsidR="004178D1" w:rsidRPr="00967856">
        <w:rPr>
          <w:sz w:val="32"/>
          <w:szCs w:val="32"/>
        </w:rPr>
        <w:t xml:space="preserve"> the</w:t>
      </w:r>
      <w:r w:rsidR="00CE653A" w:rsidRPr="00967856">
        <w:rPr>
          <w:sz w:val="32"/>
          <w:szCs w:val="32"/>
        </w:rPr>
        <w:t xml:space="preserve"> EMSRB E</w:t>
      </w:r>
      <w:r w:rsidR="00A5144D">
        <w:rPr>
          <w:sz w:val="32"/>
          <w:szCs w:val="32"/>
        </w:rPr>
        <w:t xml:space="preserve">xecutive </w:t>
      </w:r>
      <w:r w:rsidR="00CE653A" w:rsidRPr="00967856">
        <w:rPr>
          <w:sz w:val="32"/>
          <w:szCs w:val="32"/>
        </w:rPr>
        <w:t>D</w:t>
      </w:r>
      <w:r w:rsidR="00A5144D">
        <w:rPr>
          <w:sz w:val="32"/>
          <w:szCs w:val="32"/>
        </w:rPr>
        <w:t>irector</w:t>
      </w:r>
      <w:r w:rsidR="00CE653A" w:rsidRPr="00967856">
        <w:rPr>
          <w:sz w:val="32"/>
          <w:szCs w:val="32"/>
        </w:rPr>
        <w:t xml:space="preserve"> to</w:t>
      </w:r>
      <w:r w:rsidR="001F7B89" w:rsidRPr="00967856">
        <w:rPr>
          <w:sz w:val="32"/>
          <w:szCs w:val="32"/>
        </w:rPr>
        <w:t xml:space="preserve"> move forward with </w:t>
      </w:r>
      <w:r w:rsidR="00CE653A" w:rsidRPr="00967856">
        <w:rPr>
          <w:sz w:val="32"/>
          <w:szCs w:val="32"/>
        </w:rPr>
        <w:t xml:space="preserve">finalizing </w:t>
      </w:r>
      <w:r w:rsidR="001F7B89" w:rsidRPr="00967856">
        <w:rPr>
          <w:sz w:val="32"/>
          <w:szCs w:val="32"/>
        </w:rPr>
        <w:t>the new lease</w:t>
      </w:r>
      <w:r w:rsidRPr="00967856">
        <w:rPr>
          <w:sz w:val="32"/>
          <w:szCs w:val="32"/>
        </w:rPr>
        <w:t>;</w:t>
      </w:r>
    </w:p>
    <w:p w14:paraId="528E56BD" w14:textId="78AAF024" w:rsidR="00C75EFE" w:rsidRDefault="00631B84" w:rsidP="00C75EFE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21 Jan 2021 –</w:t>
      </w:r>
      <w:r w:rsidR="001F7B89">
        <w:rPr>
          <w:sz w:val="32"/>
          <w:szCs w:val="32"/>
        </w:rPr>
        <w:t xml:space="preserve"> First</w:t>
      </w:r>
      <w:r w:rsidR="00CE653A">
        <w:rPr>
          <w:sz w:val="32"/>
          <w:szCs w:val="32"/>
        </w:rPr>
        <w:t xml:space="preserve"> </w:t>
      </w:r>
      <w:r w:rsidR="001F7B89">
        <w:rPr>
          <w:sz w:val="32"/>
          <w:szCs w:val="32"/>
        </w:rPr>
        <w:t>present</w:t>
      </w:r>
      <w:r w:rsidR="00CE653A">
        <w:rPr>
          <w:sz w:val="32"/>
          <w:szCs w:val="32"/>
        </w:rPr>
        <w:t>ation of</w:t>
      </w:r>
      <w:r w:rsidR="001478D7">
        <w:rPr>
          <w:sz w:val="32"/>
          <w:szCs w:val="32"/>
        </w:rPr>
        <w:t xml:space="preserve"> lease issue</w:t>
      </w:r>
      <w:r w:rsidR="001F7B89">
        <w:rPr>
          <w:sz w:val="32"/>
          <w:szCs w:val="32"/>
        </w:rPr>
        <w:t xml:space="preserve"> to</w:t>
      </w:r>
      <w:r w:rsidR="00CE653A">
        <w:rPr>
          <w:sz w:val="32"/>
          <w:szCs w:val="32"/>
        </w:rPr>
        <w:t xml:space="preserve"> the</w:t>
      </w:r>
      <w:r w:rsidR="001F7B89">
        <w:rPr>
          <w:sz w:val="32"/>
          <w:szCs w:val="32"/>
        </w:rPr>
        <w:t xml:space="preserve"> B</w:t>
      </w:r>
      <w:r w:rsidR="00A5144D">
        <w:rPr>
          <w:sz w:val="32"/>
          <w:szCs w:val="32"/>
        </w:rPr>
        <w:t>oard</w:t>
      </w:r>
      <w:r w:rsidR="001F7B89">
        <w:rPr>
          <w:sz w:val="32"/>
          <w:szCs w:val="32"/>
        </w:rPr>
        <w:t xml:space="preserve">.  </w:t>
      </w:r>
      <w:r w:rsidR="00A5144D">
        <w:rPr>
          <w:sz w:val="32"/>
          <w:szCs w:val="32"/>
        </w:rPr>
        <w:t xml:space="preserve">The </w:t>
      </w:r>
      <w:r>
        <w:rPr>
          <w:sz w:val="32"/>
          <w:szCs w:val="32"/>
        </w:rPr>
        <w:t>B</w:t>
      </w:r>
      <w:r w:rsidR="00A5144D">
        <w:rPr>
          <w:sz w:val="32"/>
          <w:szCs w:val="32"/>
        </w:rPr>
        <w:t>oard</w:t>
      </w:r>
      <w:r>
        <w:rPr>
          <w:sz w:val="32"/>
          <w:szCs w:val="32"/>
        </w:rPr>
        <w:t xml:space="preserve"> </w:t>
      </w:r>
      <w:r w:rsidR="001F7B89">
        <w:rPr>
          <w:sz w:val="32"/>
          <w:szCs w:val="32"/>
        </w:rPr>
        <w:t>agrees to the new lease</w:t>
      </w:r>
      <w:r w:rsidR="00C56A3C">
        <w:rPr>
          <w:sz w:val="32"/>
          <w:szCs w:val="32"/>
        </w:rPr>
        <w:t>.  The approval</w:t>
      </w:r>
      <w:r w:rsidR="001F7B89">
        <w:rPr>
          <w:sz w:val="32"/>
          <w:szCs w:val="32"/>
        </w:rPr>
        <w:t xml:space="preserve"> is positioned as a ‘fait accompli’</w:t>
      </w:r>
      <w:r w:rsidR="00C56A3C">
        <w:rPr>
          <w:sz w:val="32"/>
          <w:szCs w:val="32"/>
        </w:rPr>
        <w:t>,</w:t>
      </w:r>
      <w:r w:rsidR="001F7B89">
        <w:rPr>
          <w:sz w:val="32"/>
          <w:szCs w:val="32"/>
        </w:rPr>
        <w:t xml:space="preserve"> </w:t>
      </w:r>
      <w:r w:rsidR="00E410E5">
        <w:rPr>
          <w:sz w:val="32"/>
          <w:szCs w:val="32"/>
        </w:rPr>
        <w:t>as a result</w:t>
      </w:r>
      <w:r w:rsidR="004178D1">
        <w:rPr>
          <w:sz w:val="32"/>
          <w:szCs w:val="32"/>
        </w:rPr>
        <w:t xml:space="preserve"> of</w:t>
      </w:r>
      <w:r w:rsidR="001F7B89">
        <w:rPr>
          <w:sz w:val="32"/>
          <w:szCs w:val="32"/>
        </w:rPr>
        <w:t xml:space="preserve"> time constraints</w:t>
      </w:r>
      <w:r w:rsidR="004178D1">
        <w:rPr>
          <w:sz w:val="32"/>
          <w:szCs w:val="32"/>
        </w:rPr>
        <w:t xml:space="preserve"> and commitment for E</w:t>
      </w:r>
      <w:r w:rsidR="00C75EFE">
        <w:rPr>
          <w:sz w:val="32"/>
          <w:szCs w:val="32"/>
        </w:rPr>
        <w:t>MSRB E</w:t>
      </w:r>
      <w:r w:rsidR="00A5144D">
        <w:rPr>
          <w:sz w:val="32"/>
          <w:szCs w:val="32"/>
        </w:rPr>
        <w:t xml:space="preserve">xecutive </w:t>
      </w:r>
      <w:r w:rsidR="00C75EFE">
        <w:rPr>
          <w:sz w:val="32"/>
          <w:szCs w:val="32"/>
        </w:rPr>
        <w:t>D</w:t>
      </w:r>
      <w:r w:rsidR="00A5144D">
        <w:rPr>
          <w:sz w:val="32"/>
          <w:szCs w:val="32"/>
        </w:rPr>
        <w:t>irector</w:t>
      </w:r>
      <w:r w:rsidR="00C75EFE">
        <w:rPr>
          <w:sz w:val="32"/>
          <w:szCs w:val="32"/>
        </w:rPr>
        <w:t>.</w:t>
      </w:r>
    </w:p>
    <w:p w14:paraId="737BDB2D" w14:textId="20A55F46" w:rsidR="008E4650" w:rsidRPr="00C75EFE" w:rsidRDefault="00C75EFE" w:rsidP="00C75EFE">
      <w:pPr>
        <w:pStyle w:val="ListParagraph"/>
        <w:numPr>
          <w:ilvl w:val="2"/>
          <w:numId w:val="1"/>
        </w:numPr>
        <w:rPr>
          <w:sz w:val="32"/>
          <w:szCs w:val="32"/>
        </w:rPr>
      </w:pPr>
      <w:r w:rsidRPr="004A2ABE">
        <w:rPr>
          <w:i/>
          <w:iCs/>
          <w:sz w:val="32"/>
          <w:szCs w:val="32"/>
        </w:rPr>
        <w:t>My observation is that</w:t>
      </w:r>
      <w:r w:rsidR="00A5144D">
        <w:rPr>
          <w:i/>
          <w:iCs/>
          <w:sz w:val="32"/>
          <w:szCs w:val="32"/>
        </w:rPr>
        <w:t>,</w:t>
      </w:r>
      <w:r w:rsidRPr="004A2ABE">
        <w:rPr>
          <w:i/>
          <w:iCs/>
          <w:sz w:val="32"/>
          <w:szCs w:val="32"/>
        </w:rPr>
        <w:t xml:space="preserve"> f</w:t>
      </w:r>
      <w:r w:rsidR="00CE653A" w:rsidRPr="004A2ABE">
        <w:rPr>
          <w:i/>
          <w:iCs/>
          <w:sz w:val="32"/>
          <w:szCs w:val="32"/>
        </w:rPr>
        <w:t>rom a communication and decision</w:t>
      </w:r>
      <w:r w:rsidR="00DF0F74" w:rsidRPr="004A2ABE">
        <w:rPr>
          <w:i/>
          <w:iCs/>
          <w:sz w:val="32"/>
          <w:szCs w:val="32"/>
        </w:rPr>
        <w:t>-</w:t>
      </w:r>
      <w:r w:rsidR="003F7568" w:rsidRPr="004A2ABE">
        <w:rPr>
          <w:i/>
          <w:iCs/>
          <w:sz w:val="32"/>
          <w:szCs w:val="32"/>
        </w:rPr>
        <w:t>making</w:t>
      </w:r>
      <w:r w:rsidR="00CE653A" w:rsidRPr="004A2ABE">
        <w:rPr>
          <w:i/>
          <w:iCs/>
          <w:sz w:val="32"/>
          <w:szCs w:val="32"/>
        </w:rPr>
        <w:t xml:space="preserve"> perspective, it seems inappropriate that almost 3 months would transpire </w:t>
      </w:r>
      <w:r w:rsidRPr="004A2ABE">
        <w:rPr>
          <w:i/>
          <w:iCs/>
          <w:sz w:val="32"/>
          <w:szCs w:val="32"/>
        </w:rPr>
        <w:t xml:space="preserve">from </w:t>
      </w:r>
      <w:r w:rsidR="00967856">
        <w:rPr>
          <w:i/>
          <w:iCs/>
          <w:sz w:val="32"/>
          <w:szCs w:val="32"/>
        </w:rPr>
        <w:t xml:space="preserve">when </w:t>
      </w:r>
      <w:r w:rsidRPr="004A2ABE">
        <w:rPr>
          <w:i/>
          <w:iCs/>
          <w:sz w:val="32"/>
          <w:szCs w:val="32"/>
        </w:rPr>
        <w:t>the E</w:t>
      </w:r>
      <w:r w:rsidR="00A5144D">
        <w:rPr>
          <w:i/>
          <w:iCs/>
          <w:sz w:val="32"/>
          <w:szCs w:val="32"/>
        </w:rPr>
        <w:t xml:space="preserve">xecutive </w:t>
      </w:r>
      <w:r w:rsidRPr="004A2ABE">
        <w:rPr>
          <w:i/>
          <w:iCs/>
          <w:sz w:val="32"/>
          <w:szCs w:val="32"/>
        </w:rPr>
        <w:t>C</w:t>
      </w:r>
      <w:r w:rsidR="00A5144D">
        <w:rPr>
          <w:i/>
          <w:iCs/>
          <w:sz w:val="32"/>
          <w:szCs w:val="32"/>
        </w:rPr>
        <w:t>ommittee</w:t>
      </w:r>
      <w:r w:rsidRPr="004A2ABE">
        <w:rPr>
          <w:i/>
          <w:iCs/>
          <w:sz w:val="32"/>
          <w:szCs w:val="32"/>
        </w:rPr>
        <w:t xml:space="preserve"> was first notified of this matter</w:t>
      </w:r>
      <w:r w:rsidR="00CE653A" w:rsidRPr="004A2ABE">
        <w:rPr>
          <w:i/>
          <w:iCs/>
          <w:sz w:val="32"/>
          <w:szCs w:val="32"/>
        </w:rPr>
        <w:t xml:space="preserve"> (a doubling of lease expense and commitment to more space than necessary) </w:t>
      </w:r>
      <w:r w:rsidRPr="004A2ABE">
        <w:rPr>
          <w:i/>
          <w:iCs/>
          <w:sz w:val="32"/>
          <w:szCs w:val="32"/>
        </w:rPr>
        <w:t xml:space="preserve">until it </w:t>
      </w:r>
      <w:r w:rsidR="00CE653A" w:rsidRPr="004A2ABE">
        <w:rPr>
          <w:i/>
          <w:iCs/>
          <w:sz w:val="32"/>
          <w:szCs w:val="32"/>
        </w:rPr>
        <w:t>w</w:t>
      </w:r>
      <w:r w:rsidRPr="004A2ABE">
        <w:rPr>
          <w:i/>
          <w:iCs/>
          <w:sz w:val="32"/>
          <w:szCs w:val="32"/>
        </w:rPr>
        <w:t>as</w:t>
      </w:r>
      <w:r w:rsidR="00CE653A" w:rsidRPr="004A2ABE">
        <w:rPr>
          <w:i/>
          <w:iCs/>
          <w:sz w:val="32"/>
          <w:szCs w:val="32"/>
        </w:rPr>
        <w:t xml:space="preserve"> presented to the total Board.</w:t>
      </w:r>
      <w:r w:rsidR="00DF0F74" w:rsidRPr="004A2ABE">
        <w:rPr>
          <w:i/>
          <w:iCs/>
          <w:sz w:val="32"/>
          <w:szCs w:val="32"/>
        </w:rPr>
        <w:t xml:space="preserve">  At </w:t>
      </w:r>
      <w:r w:rsidR="004A2ABE" w:rsidRPr="004A2ABE">
        <w:rPr>
          <w:i/>
          <w:iCs/>
          <w:sz w:val="32"/>
          <w:szCs w:val="32"/>
        </w:rPr>
        <w:t>least</w:t>
      </w:r>
      <w:r w:rsidR="00DF0F74" w:rsidRPr="004A2ABE">
        <w:rPr>
          <w:i/>
          <w:iCs/>
          <w:sz w:val="32"/>
          <w:szCs w:val="32"/>
        </w:rPr>
        <w:t>, an electronic communication should have been issued</w:t>
      </w:r>
      <w:r w:rsidR="00EB6AC6" w:rsidRPr="004A2ABE">
        <w:rPr>
          <w:i/>
          <w:iCs/>
          <w:sz w:val="32"/>
          <w:szCs w:val="32"/>
        </w:rPr>
        <w:t xml:space="preserve"> to the B</w:t>
      </w:r>
      <w:r w:rsidR="00A5144D">
        <w:rPr>
          <w:i/>
          <w:iCs/>
          <w:sz w:val="32"/>
          <w:szCs w:val="32"/>
        </w:rPr>
        <w:t>oard</w:t>
      </w:r>
      <w:r w:rsidR="00EB6AC6" w:rsidRPr="004A2ABE">
        <w:rPr>
          <w:i/>
          <w:iCs/>
          <w:sz w:val="32"/>
          <w:szCs w:val="32"/>
        </w:rPr>
        <w:t>, immediately</w:t>
      </w:r>
      <w:r w:rsidR="00DF0F74" w:rsidRPr="004A2ABE">
        <w:rPr>
          <w:i/>
          <w:iCs/>
          <w:sz w:val="32"/>
          <w:szCs w:val="32"/>
        </w:rPr>
        <w:t xml:space="preserve">.  </w:t>
      </w:r>
      <w:r w:rsidR="004A2ABE" w:rsidRPr="004A2ABE">
        <w:rPr>
          <w:i/>
          <w:iCs/>
          <w:sz w:val="32"/>
          <w:szCs w:val="32"/>
        </w:rPr>
        <w:t>And, a</w:t>
      </w:r>
      <w:r w:rsidR="00DF0F74" w:rsidRPr="004A2ABE">
        <w:rPr>
          <w:i/>
          <w:iCs/>
          <w:sz w:val="32"/>
          <w:szCs w:val="32"/>
        </w:rPr>
        <w:t xml:space="preserve">t </w:t>
      </w:r>
      <w:r w:rsidR="004A2ABE" w:rsidRPr="004A2ABE">
        <w:rPr>
          <w:i/>
          <w:iCs/>
          <w:sz w:val="32"/>
          <w:szCs w:val="32"/>
        </w:rPr>
        <w:t>best</w:t>
      </w:r>
      <w:r w:rsidR="00DF0F74" w:rsidRPr="004A2ABE">
        <w:rPr>
          <w:i/>
          <w:iCs/>
          <w:sz w:val="32"/>
          <w:szCs w:val="32"/>
        </w:rPr>
        <w:t>, an emergency meeting should have been scheduled</w:t>
      </w:r>
      <w:r w:rsidR="00383565" w:rsidRPr="00C75EFE">
        <w:rPr>
          <w:sz w:val="32"/>
          <w:szCs w:val="32"/>
        </w:rPr>
        <w:t>;</w:t>
      </w:r>
    </w:p>
    <w:p w14:paraId="7F25168D" w14:textId="049AE93D" w:rsidR="008E4650" w:rsidRPr="008E4650" w:rsidRDefault="00055360" w:rsidP="008E465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B32C7">
        <w:rPr>
          <w:i/>
          <w:iCs/>
          <w:sz w:val="32"/>
          <w:szCs w:val="32"/>
        </w:rPr>
        <w:t>The analysis and recommendations of ad hoc Workgroups, chartered by the EMSRB, have not produced timely and</w:t>
      </w:r>
      <w:r w:rsidR="00EB6AC6" w:rsidRPr="009B32C7">
        <w:rPr>
          <w:i/>
          <w:iCs/>
          <w:sz w:val="32"/>
          <w:szCs w:val="32"/>
        </w:rPr>
        <w:t>/or</w:t>
      </w:r>
      <w:r w:rsidRPr="009B32C7">
        <w:rPr>
          <w:i/>
          <w:iCs/>
          <w:sz w:val="32"/>
          <w:szCs w:val="32"/>
        </w:rPr>
        <w:t xml:space="preserve"> effective </w:t>
      </w:r>
      <w:r w:rsidR="0070086B" w:rsidRPr="009B32C7">
        <w:rPr>
          <w:i/>
          <w:iCs/>
          <w:sz w:val="32"/>
          <w:szCs w:val="32"/>
        </w:rPr>
        <w:t>improvements in EMSRB operations</w:t>
      </w:r>
      <w:r w:rsidR="0070086B">
        <w:rPr>
          <w:sz w:val="32"/>
          <w:szCs w:val="32"/>
        </w:rPr>
        <w:t xml:space="preserve">.  The EMS Base of Operations and Substations Report is an example of </w:t>
      </w:r>
      <w:r w:rsidR="00DF0F74">
        <w:rPr>
          <w:sz w:val="32"/>
          <w:szCs w:val="32"/>
        </w:rPr>
        <w:t>the work</w:t>
      </w:r>
      <w:r w:rsidR="00C56A3C">
        <w:rPr>
          <w:sz w:val="32"/>
          <w:szCs w:val="32"/>
        </w:rPr>
        <w:t xml:space="preserve"> </w:t>
      </w:r>
      <w:r w:rsidR="00DF0F74">
        <w:rPr>
          <w:sz w:val="32"/>
          <w:szCs w:val="32"/>
        </w:rPr>
        <w:t xml:space="preserve">product of </w:t>
      </w:r>
      <w:r w:rsidR="0070086B">
        <w:rPr>
          <w:sz w:val="32"/>
          <w:szCs w:val="32"/>
        </w:rPr>
        <w:t xml:space="preserve">such a workgroup.  </w:t>
      </w:r>
      <w:r w:rsidR="0063541E">
        <w:rPr>
          <w:sz w:val="32"/>
          <w:szCs w:val="32"/>
        </w:rPr>
        <w:t xml:space="preserve">The rationale for </w:t>
      </w:r>
      <w:r w:rsidR="003F7568">
        <w:rPr>
          <w:sz w:val="32"/>
          <w:szCs w:val="32"/>
        </w:rPr>
        <w:t xml:space="preserve">the establishment of </w:t>
      </w:r>
      <w:r w:rsidR="0063541E">
        <w:rPr>
          <w:sz w:val="32"/>
          <w:szCs w:val="32"/>
        </w:rPr>
        <w:t>thi</w:t>
      </w:r>
      <w:r w:rsidR="003F7568">
        <w:rPr>
          <w:sz w:val="32"/>
          <w:szCs w:val="32"/>
        </w:rPr>
        <w:t>s</w:t>
      </w:r>
      <w:r w:rsidR="0063541E">
        <w:rPr>
          <w:sz w:val="32"/>
          <w:szCs w:val="32"/>
        </w:rPr>
        <w:t xml:space="preserve"> workgroup was </w:t>
      </w:r>
      <w:r w:rsidR="00795398">
        <w:rPr>
          <w:sz w:val="32"/>
          <w:szCs w:val="32"/>
        </w:rPr>
        <w:t>to provide clarity relative to</w:t>
      </w:r>
      <w:r w:rsidR="00DF0F74">
        <w:rPr>
          <w:sz w:val="32"/>
          <w:szCs w:val="32"/>
        </w:rPr>
        <w:t>:</w:t>
      </w:r>
      <w:r w:rsidR="0063541E">
        <w:rPr>
          <w:sz w:val="32"/>
          <w:szCs w:val="32"/>
        </w:rPr>
        <w:t xml:space="preserve"> </w:t>
      </w:r>
      <w:r w:rsidR="00795398">
        <w:rPr>
          <w:sz w:val="32"/>
          <w:szCs w:val="32"/>
        </w:rPr>
        <w:t xml:space="preserve">(1) </w:t>
      </w:r>
      <w:r w:rsidR="0063541E">
        <w:rPr>
          <w:sz w:val="32"/>
          <w:szCs w:val="32"/>
        </w:rPr>
        <w:t>the efficacy</w:t>
      </w:r>
      <w:r w:rsidR="00DF0F74">
        <w:rPr>
          <w:sz w:val="32"/>
          <w:szCs w:val="32"/>
        </w:rPr>
        <w:t xml:space="preserve"> and definition</w:t>
      </w:r>
      <w:r w:rsidR="0063541E">
        <w:rPr>
          <w:sz w:val="32"/>
          <w:szCs w:val="32"/>
        </w:rPr>
        <w:t xml:space="preserve"> of the statutory concept of base of operations</w:t>
      </w:r>
      <w:r w:rsidR="00E00F70">
        <w:rPr>
          <w:sz w:val="32"/>
          <w:szCs w:val="32"/>
        </w:rPr>
        <w:t xml:space="preserve"> [BOA]</w:t>
      </w:r>
      <w:r w:rsidR="0063541E">
        <w:rPr>
          <w:sz w:val="32"/>
          <w:szCs w:val="32"/>
        </w:rPr>
        <w:t xml:space="preserve"> (Chapter 144E.</w:t>
      </w:r>
      <w:r w:rsidR="00795398">
        <w:rPr>
          <w:sz w:val="32"/>
          <w:szCs w:val="32"/>
        </w:rPr>
        <w:t xml:space="preserve">001, </w:t>
      </w:r>
      <w:proofErr w:type="spellStart"/>
      <w:r w:rsidR="00795398">
        <w:rPr>
          <w:sz w:val="32"/>
          <w:szCs w:val="32"/>
        </w:rPr>
        <w:t>Subd</w:t>
      </w:r>
      <w:proofErr w:type="spellEnd"/>
      <w:r w:rsidR="00795398">
        <w:rPr>
          <w:sz w:val="32"/>
          <w:szCs w:val="32"/>
        </w:rPr>
        <w:t>. 4</w:t>
      </w:r>
      <w:r w:rsidR="00CA0E79">
        <w:rPr>
          <w:sz w:val="32"/>
          <w:szCs w:val="32"/>
        </w:rPr>
        <w:t xml:space="preserve"> &amp;</w:t>
      </w:r>
      <w:r w:rsidR="00E410E5">
        <w:rPr>
          <w:sz w:val="32"/>
          <w:szCs w:val="32"/>
        </w:rPr>
        <w:t xml:space="preserve"> Rule 4690.0</w:t>
      </w:r>
      <w:r w:rsidR="00CA0E79">
        <w:rPr>
          <w:sz w:val="32"/>
          <w:szCs w:val="32"/>
        </w:rPr>
        <w:t>100, subpart 3</w:t>
      </w:r>
      <w:r w:rsidR="00795398">
        <w:rPr>
          <w:sz w:val="32"/>
          <w:szCs w:val="32"/>
        </w:rPr>
        <w:t>)</w:t>
      </w:r>
      <w:r w:rsidR="00DF0F74">
        <w:rPr>
          <w:sz w:val="32"/>
          <w:szCs w:val="32"/>
        </w:rPr>
        <w:t>;</w:t>
      </w:r>
      <w:r w:rsidR="00795398">
        <w:rPr>
          <w:sz w:val="32"/>
          <w:szCs w:val="32"/>
        </w:rPr>
        <w:t xml:space="preserve"> (2)</w:t>
      </w:r>
      <w:r w:rsidR="00DF0F74">
        <w:rPr>
          <w:sz w:val="32"/>
          <w:szCs w:val="32"/>
        </w:rPr>
        <w:t xml:space="preserve"> the</w:t>
      </w:r>
      <w:r w:rsidR="00795398">
        <w:rPr>
          <w:sz w:val="32"/>
          <w:szCs w:val="32"/>
        </w:rPr>
        <w:t xml:space="preserve"> establish</w:t>
      </w:r>
      <w:r w:rsidR="00DF0F74">
        <w:rPr>
          <w:sz w:val="32"/>
          <w:szCs w:val="32"/>
        </w:rPr>
        <w:t>ment of</w:t>
      </w:r>
      <w:r w:rsidR="00795398">
        <w:rPr>
          <w:sz w:val="32"/>
          <w:szCs w:val="32"/>
        </w:rPr>
        <w:t xml:space="preserve"> a more focused connection </w:t>
      </w:r>
      <w:r w:rsidR="007B60E1">
        <w:rPr>
          <w:sz w:val="32"/>
          <w:szCs w:val="32"/>
        </w:rPr>
        <w:t>of</w:t>
      </w:r>
      <w:r w:rsidR="00795398">
        <w:rPr>
          <w:sz w:val="32"/>
          <w:szCs w:val="32"/>
        </w:rPr>
        <w:t xml:space="preserve"> the functionality of the Primary Service Area</w:t>
      </w:r>
      <w:r w:rsidR="001478D7">
        <w:rPr>
          <w:sz w:val="32"/>
          <w:szCs w:val="32"/>
        </w:rPr>
        <w:t>s</w:t>
      </w:r>
      <w:r w:rsidR="00E00F70">
        <w:rPr>
          <w:sz w:val="32"/>
          <w:szCs w:val="32"/>
        </w:rPr>
        <w:t xml:space="preserve"> [PSA]</w:t>
      </w:r>
      <w:r w:rsidR="00795398">
        <w:rPr>
          <w:sz w:val="32"/>
          <w:szCs w:val="32"/>
        </w:rPr>
        <w:t xml:space="preserve"> (Rule 4690.3400)</w:t>
      </w:r>
      <w:r w:rsidR="00BD3E12">
        <w:rPr>
          <w:sz w:val="32"/>
          <w:szCs w:val="32"/>
        </w:rPr>
        <w:t xml:space="preserve"> to the </w:t>
      </w:r>
      <w:r w:rsidR="00C56A3C">
        <w:rPr>
          <w:sz w:val="32"/>
          <w:szCs w:val="32"/>
        </w:rPr>
        <w:t xml:space="preserve">need for a </w:t>
      </w:r>
      <w:r w:rsidR="00BD3E12">
        <w:rPr>
          <w:sz w:val="32"/>
          <w:szCs w:val="32"/>
        </w:rPr>
        <w:t>BOA</w:t>
      </w:r>
      <w:r w:rsidR="00DF0F74">
        <w:rPr>
          <w:sz w:val="32"/>
          <w:szCs w:val="32"/>
        </w:rPr>
        <w:t>;</w:t>
      </w:r>
      <w:r w:rsidR="00795398">
        <w:rPr>
          <w:sz w:val="32"/>
          <w:szCs w:val="32"/>
        </w:rPr>
        <w:t xml:space="preserve"> and (3)</w:t>
      </w:r>
      <w:r w:rsidR="00DF0F74">
        <w:rPr>
          <w:sz w:val="32"/>
          <w:szCs w:val="32"/>
        </w:rPr>
        <w:t xml:space="preserve"> the</w:t>
      </w:r>
      <w:r w:rsidR="00795398">
        <w:rPr>
          <w:sz w:val="32"/>
          <w:szCs w:val="32"/>
        </w:rPr>
        <w:t xml:space="preserve"> </w:t>
      </w:r>
      <w:r w:rsidR="00E00F70">
        <w:rPr>
          <w:sz w:val="32"/>
          <w:szCs w:val="32"/>
        </w:rPr>
        <w:t>examin</w:t>
      </w:r>
      <w:r w:rsidR="00DF4A50">
        <w:rPr>
          <w:sz w:val="32"/>
          <w:szCs w:val="32"/>
        </w:rPr>
        <w:t xml:space="preserve">ation and </w:t>
      </w:r>
      <w:r w:rsidR="003F7568">
        <w:rPr>
          <w:sz w:val="32"/>
          <w:szCs w:val="32"/>
        </w:rPr>
        <w:t>identif</w:t>
      </w:r>
      <w:r w:rsidR="00DF4A50">
        <w:rPr>
          <w:sz w:val="32"/>
          <w:szCs w:val="32"/>
        </w:rPr>
        <w:t>ication of</w:t>
      </w:r>
      <w:r w:rsidR="00E00F70">
        <w:rPr>
          <w:sz w:val="32"/>
          <w:szCs w:val="32"/>
        </w:rPr>
        <w:t xml:space="preserve"> methodologies to implement quantitative </w:t>
      </w:r>
      <w:r w:rsidR="00BD3E12">
        <w:rPr>
          <w:sz w:val="32"/>
          <w:szCs w:val="32"/>
        </w:rPr>
        <w:t xml:space="preserve">and/or qualitative </w:t>
      </w:r>
      <w:r w:rsidR="00E00F70">
        <w:rPr>
          <w:sz w:val="32"/>
          <w:szCs w:val="32"/>
        </w:rPr>
        <w:lastRenderedPageBreak/>
        <w:t xml:space="preserve">performance measures, specifically related to EMS response times, rather than rely on BOA’s and </w:t>
      </w:r>
      <w:proofErr w:type="gramStart"/>
      <w:r w:rsidR="00E00F70">
        <w:rPr>
          <w:sz w:val="32"/>
          <w:szCs w:val="32"/>
        </w:rPr>
        <w:t>PSA’s</w:t>
      </w:r>
      <w:proofErr w:type="gramEnd"/>
      <w:r w:rsidR="00E00F70">
        <w:rPr>
          <w:sz w:val="32"/>
          <w:szCs w:val="32"/>
        </w:rPr>
        <w:t xml:space="preserve"> as a proxy </w:t>
      </w:r>
      <w:r w:rsidR="003F7568">
        <w:rPr>
          <w:sz w:val="32"/>
          <w:szCs w:val="32"/>
        </w:rPr>
        <w:t xml:space="preserve">for such </w:t>
      </w:r>
      <w:r w:rsidR="00E00F70">
        <w:rPr>
          <w:sz w:val="32"/>
          <w:szCs w:val="32"/>
        </w:rPr>
        <w:t>measurement</w:t>
      </w:r>
      <w:r w:rsidR="00BD3E12">
        <w:rPr>
          <w:sz w:val="32"/>
          <w:szCs w:val="32"/>
        </w:rPr>
        <w:t>s</w:t>
      </w:r>
      <w:r w:rsidR="00E00F70">
        <w:rPr>
          <w:sz w:val="32"/>
          <w:szCs w:val="32"/>
        </w:rPr>
        <w:t>.</w:t>
      </w:r>
      <w:r w:rsidR="00795398">
        <w:rPr>
          <w:sz w:val="32"/>
          <w:szCs w:val="32"/>
        </w:rPr>
        <w:t xml:space="preserve"> </w:t>
      </w:r>
      <w:r w:rsidR="0063541E">
        <w:rPr>
          <w:sz w:val="32"/>
          <w:szCs w:val="32"/>
        </w:rPr>
        <w:t xml:space="preserve"> </w:t>
      </w:r>
      <w:r w:rsidR="0070086B">
        <w:rPr>
          <w:sz w:val="32"/>
          <w:szCs w:val="32"/>
        </w:rPr>
        <w:t xml:space="preserve">Chartered </w:t>
      </w:r>
      <w:r w:rsidR="004A2ABE">
        <w:rPr>
          <w:sz w:val="32"/>
          <w:szCs w:val="32"/>
        </w:rPr>
        <w:t>o</w:t>
      </w:r>
      <w:r w:rsidR="0070086B">
        <w:rPr>
          <w:sz w:val="32"/>
          <w:szCs w:val="32"/>
        </w:rPr>
        <w:t xml:space="preserve">n </w:t>
      </w:r>
      <w:r w:rsidR="004A2ABE">
        <w:rPr>
          <w:sz w:val="32"/>
          <w:szCs w:val="32"/>
        </w:rPr>
        <w:t xml:space="preserve">16 </w:t>
      </w:r>
      <w:r w:rsidR="0070086B">
        <w:rPr>
          <w:sz w:val="32"/>
          <w:szCs w:val="32"/>
        </w:rPr>
        <w:t xml:space="preserve">July 2020, </w:t>
      </w:r>
      <w:r w:rsidR="00DF4A50">
        <w:rPr>
          <w:sz w:val="32"/>
          <w:szCs w:val="32"/>
        </w:rPr>
        <w:t>the workgroup</w:t>
      </w:r>
      <w:r w:rsidR="0070086B">
        <w:rPr>
          <w:sz w:val="32"/>
          <w:szCs w:val="32"/>
        </w:rPr>
        <w:t xml:space="preserve"> </w:t>
      </w:r>
      <w:r w:rsidR="00E21877">
        <w:rPr>
          <w:sz w:val="32"/>
          <w:szCs w:val="32"/>
        </w:rPr>
        <w:t>completed</w:t>
      </w:r>
      <w:r w:rsidR="0070086B">
        <w:rPr>
          <w:sz w:val="32"/>
          <w:szCs w:val="32"/>
        </w:rPr>
        <w:t xml:space="preserve"> </w:t>
      </w:r>
      <w:r w:rsidR="00BD3E12">
        <w:rPr>
          <w:sz w:val="32"/>
          <w:szCs w:val="32"/>
        </w:rPr>
        <w:t>its</w:t>
      </w:r>
      <w:r w:rsidR="0070086B">
        <w:rPr>
          <w:sz w:val="32"/>
          <w:szCs w:val="32"/>
        </w:rPr>
        <w:t xml:space="preserve"> report</w:t>
      </w:r>
      <w:r w:rsidR="00E21877">
        <w:rPr>
          <w:sz w:val="32"/>
          <w:szCs w:val="32"/>
        </w:rPr>
        <w:t xml:space="preserve"> </w:t>
      </w:r>
      <w:r w:rsidR="004A2ABE">
        <w:rPr>
          <w:sz w:val="32"/>
          <w:szCs w:val="32"/>
        </w:rPr>
        <w:t>on</w:t>
      </w:r>
      <w:r w:rsidR="007B60E1">
        <w:rPr>
          <w:sz w:val="32"/>
          <w:szCs w:val="32"/>
        </w:rPr>
        <w:t xml:space="preserve"> </w:t>
      </w:r>
      <w:r w:rsidR="004A2ABE">
        <w:rPr>
          <w:sz w:val="32"/>
          <w:szCs w:val="32"/>
        </w:rPr>
        <w:t>10</w:t>
      </w:r>
      <w:r w:rsidR="00E21877">
        <w:rPr>
          <w:sz w:val="32"/>
          <w:szCs w:val="32"/>
        </w:rPr>
        <w:t xml:space="preserve"> </w:t>
      </w:r>
      <w:r w:rsidR="0070086B">
        <w:rPr>
          <w:sz w:val="32"/>
          <w:szCs w:val="32"/>
        </w:rPr>
        <w:t>December 2020</w:t>
      </w:r>
      <w:r w:rsidR="00BD3E12">
        <w:rPr>
          <w:sz w:val="32"/>
          <w:szCs w:val="32"/>
        </w:rPr>
        <w:t>, and that report</w:t>
      </w:r>
      <w:r w:rsidR="0070086B">
        <w:rPr>
          <w:sz w:val="32"/>
          <w:szCs w:val="32"/>
        </w:rPr>
        <w:t xml:space="preserve"> was presented to the EMSRB </w:t>
      </w:r>
      <w:r w:rsidR="004A2ABE">
        <w:rPr>
          <w:sz w:val="32"/>
          <w:szCs w:val="32"/>
        </w:rPr>
        <w:t>o</w:t>
      </w:r>
      <w:r w:rsidR="0070086B">
        <w:rPr>
          <w:sz w:val="32"/>
          <w:szCs w:val="32"/>
        </w:rPr>
        <w:t xml:space="preserve">n </w:t>
      </w:r>
      <w:r w:rsidR="004A2ABE">
        <w:rPr>
          <w:sz w:val="32"/>
          <w:szCs w:val="32"/>
        </w:rPr>
        <w:t xml:space="preserve">21 </w:t>
      </w:r>
      <w:r w:rsidR="0070086B">
        <w:rPr>
          <w:sz w:val="32"/>
          <w:szCs w:val="32"/>
        </w:rPr>
        <w:t>January 202</w:t>
      </w:r>
      <w:r w:rsidR="00BD3E12">
        <w:rPr>
          <w:sz w:val="32"/>
          <w:szCs w:val="32"/>
        </w:rPr>
        <w:t>1</w:t>
      </w:r>
      <w:r w:rsidR="0070086B">
        <w:rPr>
          <w:sz w:val="32"/>
          <w:szCs w:val="32"/>
        </w:rPr>
        <w:t xml:space="preserve">.  </w:t>
      </w:r>
      <w:r w:rsidR="00E21877">
        <w:rPr>
          <w:sz w:val="32"/>
          <w:szCs w:val="32"/>
        </w:rPr>
        <w:t xml:space="preserve">However, the report did little to </w:t>
      </w:r>
      <w:r w:rsidR="00526E49">
        <w:rPr>
          <w:sz w:val="32"/>
          <w:szCs w:val="32"/>
        </w:rPr>
        <w:t>provide</w:t>
      </w:r>
      <w:r w:rsidR="00E21877">
        <w:rPr>
          <w:sz w:val="32"/>
          <w:szCs w:val="32"/>
        </w:rPr>
        <w:t xml:space="preserve"> clarity </w:t>
      </w:r>
      <w:r w:rsidR="00CA0E79">
        <w:rPr>
          <w:sz w:val="32"/>
          <w:szCs w:val="32"/>
        </w:rPr>
        <w:t xml:space="preserve">and/or additional </w:t>
      </w:r>
      <w:r w:rsidR="00E21877">
        <w:rPr>
          <w:sz w:val="32"/>
          <w:szCs w:val="32"/>
        </w:rPr>
        <w:t>operational</w:t>
      </w:r>
      <w:r w:rsidR="00F065F5">
        <w:rPr>
          <w:sz w:val="32"/>
          <w:szCs w:val="32"/>
        </w:rPr>
        <w:t xml:space="preserve"> or</w:t>
      </w:r>
      <w:r w:rsidR="00E21877">
        <w:rPr>
          <w:sz w:val="32"/>
          <w:szCs w:val="32"/>
        </w:rPr>
        <w:t xml:space="preserve"> definition</w:t>
      </w:r>
      <w:r w:rsidR="00CA0E79">
        <w:rPr>
          <w:sz w:val="32"/>
          <w:szCs w:val="32"/>
        </w:rPr>
        <w:t>al specificity</w:t>
      </w:r>
      <w:r w:rsidR="00E21877">
        <w:rPr>
          <w:sz w:val="32"/>
          <w:szCs w:val="32"/>
        </w:rPr>
        <w:t xml:space="preserve"> to the pertinent issues</w:t>
      </w:r>
      <w:r w:rsidR="00BD3E12">
        <w:rPr>
          <w:sz w:val="32"/>
          <w:szCs w:val="32"/>
        </w:rPr>
        <w:t>.</w:t>
      </w:r>
      <w:r w:rsidR="00C56A3C">
        <w:rPr>
          <w:sz w:val="32"/>
          <w:szCs w:val="32"/>
        </w:rPr>
        <w:t xml:space="preserve">  Additionally, the date of completion preempted the possibility to formulate </w:t>
      </w:r>
      <w:r w:rsidR="00526E49">
        <w:rPr>
          <w:sz w:val="32"/>
          <w:szCs w:val="32"/>
        </w:rPr>
        <w:t xml:space="preserve">relevant recommendations for statute modification in the 2021 Legislative session.  </w:t>
      </w:r>
      <w:r w:rsidR="00BD3E12">
        <w:rPr>
          <w:sz w:val="32"/>
          <w:szCs w:val="32"/>
        </w:rPr>
        <w:t>It is worth mentioning that</w:t>
      </w:r>
      <w:r w:rsidR="006122E8">
        <w:rPr>
          <w:sz w:val="32"/>
          <w:szCs w:val="32"/>
        </w:rPr>
        <w:t xml:space="preserve"> I had attempted to address</w:t>
      </w:r>
      <w:r w:rsidR="00BD3E12">
        <w:rPr>
          <w:sz w:val="32"/>
          <w:szCs w:val="32"/>
        </w:rPr>
        <w:t xml:space="preserve"> these same issues,</w:t>
      </w:r>
      <w:r w:rsidR="006122E8">
        <w:rPr>
          <w:sz w:val="32"/>
          <w:szCs w:val="32"/>
        </w:rPr>
        <w:t xml:space="preserve"> </w:t>
      </w:r>
      <w:r w:rsidR="009B0B75">
        <w:rPr>
          <w:sz w:val="32"/>
          <w:szCs w:val="32"/>
        </w:rPr>
        <w:t>suggesting an alternative methodology to develop a viable solution</w:t>
      </w:r>
      <w:r w:rsidR="00526E49">
        <w:rPr>
          <w:sz w:val="32"/>
          <w:szCs w:val="32"/>
        </w:rPr>
        <w:t>,</w:t>
      </w:r>
      <w:r w:rsidR="009B0B75">
        <w:rPr>
          <w:sz w:val="32"/>
          <w:szCs w:val="32"/>
        </w:rPr>
        <w:t xml:space="preserve"> </w:t>
      </w:r>
      <w:r w:rsidR="006122E8">
        <w:rPr>
          <w:sz w:val="32"/>
          <w:szCs w:val="32"/>
        </w:rPr>
        <w:t>in an email to the Board Chairman on 3 July 2020</w:t>
      </w:r>
      <w:r w:rsidR="00AB715D">
        <w:rPr>
          <w:sz w:val="32"/>
          <w:szCs w:val="32"/>
        </w:rPr>
        <w:t xml:space="preserve">.  </w:t>
      </w:r>
      <w:r w:rsidR="00526E49">
        <w:rPr>
          <w:sz w:val="32"/>
          <w:szCs w:val="32"/>
        </w:rPr>
        <w:t>Finally, w</w:t>
      </w:r>
      <w:r w:rsidR="00DF4A50">
        <w:rPr>
          <w:sz w:val="32"/>
          <w:szCs w:val="32"/>
        </w:rPr>
        <w:t>hile the report included information relative to operational behaviors in other states and embraced several generalizations relative to definitions of bases of operations and substation</w:t>
      </w:r>
      <w:r w:rsidR="007B60E1">
        <w:rPr>
          <w:sz w:val="32"/>
          <w:szCs w:val="32"/>
        </w:rPr>
        <w:t>s</w:t>
      </w:r>
      <w:r w:rsidR="00CA0E79">
        <w:rPr>
          <w:sz w:val="32"/>
          <w:szCs w:val="32"/>
        </w:rPr>
        <w:t xml:space="preserve"> (defined in Rule 4690.0100, subpart 33)</w:t>
      </w:r>
      <w:r w:rsidR="00DF4A50">
        <w:rPr>
          <w:sz w:val="32"/>
          <w:szCs w:val="32"/>
        </w:rPr>
        <w:t>, i</w:t>
      </w:r>
      <w:r w:rsidR="00BD3E12">
        <w:rPr>
          <w:sz w:val="32"/>
          <w:szCs w:val="32"/>
        </w:rPr>
        <w:t>t</w:t>
      </w:r>
      <w:r w:rsidR="00DF4A50">
        <w:rPr>
          <w:sz w:val="32"/>
          <w:szCs w:val="32"/>
        </w:rPr>
        <w:t xml:space="preserve"> did not include or exam</w:t>
      </w:r>
      <w:r w:rsidR="00BD3E12">
        <w:rPr>
          <w:sz w:val="32"/>
          <w:szCs w:val="32"/>
        </w:rPr>
        <w:t>ine</w:t>
      </w:r>
      <w:r w:rsidR="00DF4A50">
        <w:rPr>
          <w:sz w:val="32"/>
          <w:szCs w:val="32"/>
        </w:rPr>
        <w:t xml:space="preserve"> information internal to the EMSRB that had been generated by staff.  For example: (1)</w:t>
      </w:r>
      <w:r w:rsidR="00AB715D">
        <w:rPr>
          <w:sz w:val="32"/>
          <w:szCs w:val="32"/>
        </w:rPr>
        <w:t xml:space="preserve"> information was provided to all EMSRB members, relative to </w:t>
      </w:r>
      <w:r w:rsidR="00940511">
        <w:rPr>
          <w:sz w:val="32"/>
          <w:szCs w:val="32"/>
        </w:rPr>
        <w:t>definitional issues</w:t>
      </w:r>
      <w:r w:rsidR="00DF4A50">
        <w:rPr>
          <w:sz w:val="32"/>
          <w:szCs w:val="32"/>
        </w:rPr>
        <w:t>,</w:t>
      </w:r>
      <w:r w:rsidR="00940511">
        <w:rPr>
          <w:sz w:val="32"/>
          <w:szCs w:val="32"/>
        </w:rPr>
        <w:t xml:space="preserve"> by ED Spector in response to a request by Dr. Ho on 17 June 2020</w:t>
      </w:r>
      <w:r w:rsidR="00DF4A50">
        <w:rPr>
          <w:sz w:val="32"/>
          <w:szCs w:val="32"/>
        </w:rPr>
        <w:t xml:space="preserve">, relating to </w:t>
      </w:r>
      <w:r w:rsidR="009916D3">
        <w:rPr>
          <w:sz w:val="32"/>
          <w:szCs w:val="32"/>
        </w:rPr>
        <w:t xml:space="preserve">descriptions and </w:t>
      </w:r>
      <w:r w:rsidR="00DF4A50">
        <w:rPr>
          <w:sz w:val="32"/>
          <w:szCs w:val="32"/>
        </w:rPr>
        <w:t>c</w:t>
      </w:r>
      <w:r w:rsidR="009916D3">
        <w:rPr>
          <w:sz w:val="32"/>
          <w:szCs w:val="32"/>
        </w:rPr>
        <w:t>omparisons</w:t>
      </w:r>
      <w:r w:rsidR="00DF4A50">
        <w:rPr>
          <w:sz w:val="32"/>
          <w:szCs w:val="32"/>
        </w:rPr>
        <w:t xml:space="preserve"> </w:t>
      </w:r>
      <w:r w:rsidR="009916D3">
        <w:rPr>
          <w:sz w:val="32"/>
          <w:szCs w:val="32"/>
        </w:rPr>
        <w:t xml:space="preserve">of </w:t>
      </w:r>
      <w:r w:rsidR="00EC27FF">
        <w:rPr>
          <w:sz w:val="32"/>
          <w:szCs w:val="32"/>
        </w:rPr>
        <w:t xml:space="preserve">several </w:t>
      </w:r>
      <w:r w:rsidR="009916D3">
        <w:rPr>
          <w:sz w:val="32"/>
          <w:szCs w:val="32"/>
        </w:rPr>
        <w:t xml:space="preserve">existing bases of operation in Minnesota, </w:t>
      </w:r>
      <w:r w:rsidR="00DF4A50">
        <w:rPr>
          <w:sz w:val="32"/>
          <w:szCs w:val="32"/>
        </w:rPr>
        <w:t>and</w:t>
      </w:r>
      <w:r w:rsidR="006122E8">
        <w:rPr>
          <w:sz w:val="32"/>
          <w:szCs w:val="32"/>
        </w:rPr>
        <w:t xml:space="preserve"> </w:t>
      </w:r>
      <w:r w:rsidR="00DF4A50">
        <w:rPr>
          <w:sz w:val="32"/>
          <w:szCs w:val="32"/>
        </w:rPr>
        <w:t xml:space="preserve">(2) </w:t>
      </w:r>
      <w:r w:rsidR="006122E8">
        <w:rPr>
          <w:sz w:val="32"/>
          <w:szCs w:val="32"/>
        </w:rPr>
        <w:t>information</w:t>
      </w:r>
      <w:r w:rsidR="00DF4A50">
        <w:rPr>
          <w:sz w:val="32"/>
          <w:szCs w:val="32"/>
        </w:rPr>
        <w:t xml:space="preserve"> was</w:t>
      </w:r>
      <w:r w:rsidR="006122E8">
        <w:rPr>
          <w:sz w:val="32"/>
          <w:szCs w:val="32"/>
        </w:rPr>
        <w:t xml:space="preserve"> generated by EMSRB staff during various site inspections</w:t>
      </w:r>
      <w:r w:rsidR="00AB715D">
        <w:rPr>
          <w:sz w:val="32"/>
          <w:szCs w:val="32"/>
        </w:rPr>
        <w:t>/tours</w:t>
      </w:r>
      <w:r w:rsidR="006122E8">
        <w:rPr>
          <w:sz w:val="32"/>
          <w:szCs w:val="32"/>
        </w:rPr>
        <w:t>, in</w:t>
      </w:r>
      <w:r w:rsidR="00AB715D">
        <w:rPr>
          <w:sz w:val="32"/>
          <w:szCs w:val="32"/>
        </w:rPr>
        <w:t xml:space="preserve"> January and February of 2020.</w:t>
      </w:r>
      <w:r w:rsidR="00DF4A50">
        <w:rPr>
          <w:sz w:val="32"/>
          <w:szCs w:val="32"/>
        </w:rPr>
        <w:t xml:space="preserve">  This </w:t>
      </w:r>
      <w:r w:rsidR="00D2772E">
        <w:rPr>
          <w:sz w:val="32"/>
          <w:szCs w:val="32"/>
        </w:rPr>
        <w:t>particular</w:t>
      </w:r>
      <w:r w:rsidR="00DF4A50">
        <w:rPr>
          <w:sz w:val="32"/>
          <w:szCs w:val="32"/>
        </w:rPr>
        <w:t xml:space="preserve"> information provided, at the least, an ‘operational’ definition of a base of operations</w:t>
      </w:r>
      <w:r w:rsidR="00526E49">
        <w:rPr>
          <w:sz w:val="32"/>
          <w:szCs w:val="32"/>
        </w:rPr>
        <w:t>,</w:t>
      </w:r>
      <w:r w:rsidR="00DF4A50">
        <w:rPr>
          <w:sz w:val="32"/>
          <w:szCs w:val="32"/>
        </w:rPr>
        <w:t xml:space="preserve"> since the inspections were conducted in order to</w:t>
      </w:r>
      <w:r w:rsidR="009916D3">
        <w:rPr>
          <w:sz w:val="32"/>
          <w:szCs w:val="32"/>
        </w:rPr>
        <w:t xml:space="preserve"> support the decision to</w:t>
      </w:r>
      <w:r w:rsidR="00DF4A50">
        <w:rPr>
          <w:sz w:val="32"/>
          <w:szCs w:val="32"/>
        </w:rPr>
        <w:t xml:space="preserve"> approve</w:t>
      </w:r>
      <w:r w:rsidR="007B60E1">
        <w:rPr>
          <w:sz w:val="32"/>
          <w:szCs w:val="32"/>
        </w:rPr>
        <w:t xml:space="preserve"> or </w:t>
      </w:r>
      <w:r w:rsidR="009916D3">
        <w:rPr>
          <w:sz w:val="32"/>
          <w:szCs w:val="32"/>
        </w:rPr>
        <w:t>disapprove</w:t>
      </w:r>
      <w:r w:rsidR="00DF4A50">
        <w:rPr>
          <w:sz w:val="32"/>
          <w:szCs w:val="32"/>
        </w:rPr>
        <w:t xml:space="preserve"> a </w:t>
      </w:r>
      <w:r w:rsidR="009916D3">
        <w:rPr>
          <w:sz w:val="32"/>
          <w:szCs w:val="32"/>
        </w:rPr>
        <w:t xml:space="preserve">particular </w:t>
      </w:r>
      <w:r w:rsidR="00DF4A50">
        <w:rPr>
          <w:sz w:val="32"/>
          <w:szCs w:val="32"/>
        </w:rPr>
        <w:t xml:space="preserve">transfer </w:t>
      </w:r>
      <w:r w:rsidR="00DF4A50">
        <w:rPr>
          <w:sz w:val="32"/>
          <w:szCs w:val="32"/>
        </w:rPr>
        <w:lastRenderedPageBreak/>
        <w:t>of license application.</w:t>
      </w:r>
      <w:r w:rsidR="00F065F5">
        <w:rPr>
          <w:sz w:val="32"/>
          <w:szCs w:val="32"/>
        </w:rPr>
        <w:t xml:space="preserve">  And, a</w:t>
      </w:r>
      <w:r w:rsidR="00526E49">
        <w:rPr>
          <w:sz w:val="32"/>
          <w:szCs w:val="32"/>
        </w:rPr>
        <w:t>n affirmative</w:t>
      </w:r>
      <w:r w:rsidR="00F065F5">
        <w:rPr>
          <w:sz w:val="32"/>
          <w:szCs w:val="32"/>
        </w:rPr>
        <w:t xml:space="preserve"> decision was finalized, incorporating the results of those inspections.</w:t>
      </w:r>
      <w:r w:rsidR="00F117CF">
        <w:rPr>
          <w:sz w:val="32"/>
          <w:szCs w:val="32"/>
        </w:rPr>
        <w:t xml:space="preserve">  </w:t>
      </w:r>
      <w:r w:rsidR="00F117CF" w:rsidRPr="004A2ABE">
        <w:rPr>
          <w:i/>
          <w:iCs/>
          <w:sz w:val="32"/>
          <w:szCs w:val="32"/>
        </w:rPr>
        <w:t>In summary, the EMSRB</w:t>
      </w:r>
      <w:r w:rsidR="00427FC6">
        <w:rPr>
          <w:i/>
          <w:iCs/>
          <w:sz w:val="32"/>
          <w:szCs w:val="32"/>
        </w:rPr>
        <w:t>, today,</w:t>
      </w:r>
      <w:r w:rsidR="00F117CF" w:rsidRPr="004A2ABE">
        <w:rPr>
          <w:i/>
          <w:iCs/>
          <w:sz w:val="32"/>
          <w:szCs w:val="32"/>
        </w:rPr>
        <w:t xml:space="preserve"> is no</w:t>
      </w:r>
      <w:r w:rsidR="00427FC6">
        <w:rPr>
          <w:i/>
          <w:iCs/>
          <w:sz w:val="32"/>
          <w:szCs w:val="32"/>
        </w:rPr>
        <w:t>t significantly</w:t>
      </w:r>
      <w:r w:rsidR="00F117CF" w:rsidRPr="004A2ABE">
        <w:rPr>
          <w:i/>
          <w:iCs/>
          <w:sz w:val="32"/>
          <w:szCs w:val="32"/>
        </w:rPr>
        <w:t xml:space="preserve"> closer to the development of definitional clarity relative to base of operations/substations or to the development of performance measures than it was in July of 2020</w:t>
      </w:r>
      <w:r w:rsidR="00D2772E" w:rsidRPr="004A2ABE">
        <w:rPr>
          <w:i/>
          <w:iCs/>
          <w:sz w:val="32"/>
          <w:szCs w:val="32"/>
        </w:rPr>
        <w:t xml:space="preserve">.  This </w:t>
      </w:r>
      <w:r w:rsidR="006864CE">
        <w:rPr>
          <w:i/>
          <w:iCs/>
          <w:sz w:val="32"/>
          <w:szCs w:val="32"/>
        </w:rPr>
        <w:t>result</w:t>
      </w:r>
      <w:r w:rsidR="00D2772E" w:rsidRPr="004A2ABE">
        <w:rPr>
          <w:i/>
          <w:iCs/>
          <w:sz w:val="32"/>
          <w:szCs w:val="32"/>
        </w:rPr>
        <w:t xml:space="preserve"> may be a consequence of either the lack of a clear and concise charter for the workgroup (which I requested in an email to the EMSRB chairman on 17 July 2020)</w:t>
      </w:r>
      <w:r w:rsidR="00500E56">
        <w:rPr>
          <w:i/>
          <w:iCs/>
          <w:sz w:val="32"/>
          <w:szCs w:val="32"/>
        </w:rPr>
        <w:t>,</w:t>
      </w:r>
      <w:r w:rsidR="00D2772E" w:rsidRPr="004A2ABE">
        <w:rPr>
          <w:i/>
          <w:iCs/>
          <w:sz w:val="32"/>
          <w:szCs w:val="32"/>
        </w:rPr>
        <w:t xml:space="preserve"> or the lack of execution of that charter by the workgroup membership</w:t>
      </w:r>
      <w:r w:rsidR="00500E56">
        <w:rPr>
          <w:i/>
          <w:iCs/>
          <w:sz w:val="32"/>
          <w:szCs w:val="32"/>
        </w:rPr>
        <w:t xml:space="preserve">, or </w:t>
      </w:r>
      <w:r w:rsidR="009B32C7">
        <w:rPr>
          <w:i/>
          <w:iCs/>
          <w:sz w:val="32"/>
          <w:szCs w:val="32"/>
        </w:rPr>
        <w:t xml:space="preserve">perhaps </w:t>
      </w:r>
      <w:r w:rsidR="00500E56">
        <w:rPr>
          <w:i/>
          <w:iCs/>
          <w:sz w:val="32"/>
          <w:szCs w:val="32"/>
        </w:rPr>
        <w:t>some combination of both factors</w:t>
      </w:r>
      <w:r w:rsidR="00D2772E" w:rsidRPr="004A2ABE">
        <w:rPr>
          <w:i/>
          <w:iCs/>
          <w:sz w:val="32"/>
          <w:szCs w:val="32"/>
        </w:rPr>
        <w:t xml:space="preserve">. However, regardless of the cause, the </w:t>
      </w:r>
      <w:r w:rsidR="006864CE">
        <w:rPr>
          <w:i/>
          <w:iCs/>
          <w:sz w:val="32"/>
          <w:szCs w:val="32"/>
        </w:rPr>
        <w:t>unfortunate result</w:t>
      </w:r>
      <w:r w:rsidR="00D2772E" w:rsidRPr="004A2ABE">
        <w:rPr>
          <w:i/>
          <w:iCs/>
          <w:sz w:val="32"/>
          <w:szCs w:val="32"/>
        </w:rPr>
        <w:t xml:space="preserve"> is the same</w:t>
      </w:r>
      <w:r w:rsidR="00383565">
        <w:rPr>
          <w:sz w:val="32"/>
          <w:szCs w:val="32"/>
        </w:rPr>
        <w:t>;</w:t>
      </w:r>
    </w:p>
    <w:p w14:paraId="004B1511" w14:textId="7F64FF03" w:rsidR="005A3021" w:rsidRDefault="004E7E58" w:rsidP="00D0587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current structure and composition of the EMSRB is an impediment to the effective and efficient discharge of its responsibilities.</w:t>
      </w:r>
      <w:r w:rsidR="009916D3">
        <w:rPr>
          <w:sz w:val="32"/>
          <w:szCs w:val="32"/>
        </w:rPr>
        <w:t xml:space="preserve">  The details of my concerns, related to this issue were described in documents presented to the EMSRB in March 2021</w:t>
      </w:r>
      <w:r w:rsidR="005A49AC">
        <w:rPr>
          <w:sz w:val="32"/>
          <w:szCs w:val="32"/>
        </w:rPr>
        <w:t>, and will not be duplicated in this document</w:t>
      </w:r>
      <w:r w:rsidR="00383565">
        <w:rPr>
          <w:sz w:val="32"/>
          <w:szCs w:val="32"/>
        </w:rPr>
        <w:t>;</w:t>
      </w:r>
    </w:p>
    <w:p w14:paraId="28B60777" w14:textId="38C93BE4" w:rsidR="00863795" w:rsidRDefault="009B32C7" w:rsidP="00887B6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Finally, </w:t>
      </w:r>
      <w:r w:rsidR="00F065F5">
        <w:rPr>
          <w:sz w:val="32"/>
          <w:szCs w:val="32"/>
        </w:rPr>
        <w:t xml:space="preserve">and </w:t>
      </w:r>
      <w:r>
        <w:rPr>
          <w:sz w:val="32"/>
          <w:szCs w:val="32"/>
        </w:rPr>
        <w:t>p</w:t>
      </w:r>
      <w:r w:rsidR="005A3021">
        <w:rPr>
          <w:sz w:val="32"/>
          <w:szCs w:val="32"/>
        </w:rPr>
        <w:t xml:space="preserve">erhaps as a </w:t>
      </w:r>
      <w:r>
        <w:rPr>
          <w:sz w:val="32"/>
          <w:szCs w:val="32"/>
        </w:rPr>
        <w:t>consequence</w:t>
      </w:r>
      <w:r w:rsidR="005A3021">
        <w:rPr>
          <w:sz w:val="32"/>
          <w:szCs w:val="32"/>
        </w:rPr>
        <w:t xml:space="preserve"> of its </w:t>
      </w:r>
      <w:r w:rsidR="009916D3">
        <w:rPr>
          <w:sz w:val="32"/>
          <w:szCs w:val="32"/>
        </w:rPr>
        <w:t xml:space="preserve">structure and </w:t>
      </w:r>
      <w:r w:rsidR="005A3021">
        <w:rPr>
          <w:sz w:val="32"/>
          <w:szCs w:val="32"/>
        </w:rPr>
        <w:t xml:space="preserve">composition, the EMSRB does not </w:t>
      </w:r>
      <w:r w:rsidR="009916D3">
        <w:rPr>
          <w:sz w:val="32"/>
          <w:szCs w:val="32"/>
        </w:rPr>
        <w:t xml:space="preserve">consistently </w:t>
      </w:r>
      <w:r w:rsidR="005A3021">
        <w:rPr>
          <w:sz w:val="32"/>
          <w:szCs w:val="32"/>
        </w:rPr>
        <w:t xml:space="preserve">engage in complex </w:t>
      </w:r>
      <w:r w:rsidR="000E29C9">
        <w:rPr>
          <w:sz w:val="32"/>
          <w:szCs w:val="32"/>
        </w:rPr>
        <w:t xml:space="preserve">analysis </w:t>
      </w:r>
      <w:r w:rsidR="005A3021">
        <w:rPr>
          <w:sz w:val="32"/>
          <w:szCs w:val="32"/>
        </w:rPr>
        <w:t xml:space="preserve">and/or discussions regarding </w:t>
      </w:r>
      <w:r w:rsidR="000E29C9">
        <w:rPr>
          <w:sz w:val="32"/>
          <w:szCs w:val="32"/>
        </w:rPr>
        <w:t>important</w:t>
      </w:r>
      <w:r w:rsidR="005A3021">
        <w:rPr>
          <w:sz w:val="32"/>
          <w:szCs w:val="32"/>
        </w:rPr>
        <w:t xml:space="preserve"> issues that </w:t>
      </w:r>
      <w:r w:rsidR="000E29C9">
        <w:rPr>
          <w:sz w:val="32"/>
          <w:szCs w:val="32"/>
        </w:rPr>
        <w:t>should be</w:t>
      </w:r>
      <w:r w:rsidR="005A3021">
        <w:rPr>
          <w:sz w:val="32"/>
          <w:szCs w:val="32"/>
        </w:rPr>
        <w:t xml:space="preserve"> address</w:t>
      </w:r>
      <w:r w:rsidR="000E29C9">
        <w:rPr>
          <w:sz w:val="32"/>
          <w:szCs w:val="32"/>
        </w:rPr>
        <w:t>ed</w:t>
      </w:r>
      <w:r w:rsidR="005A3021">
        <w:rPr>
          <w:sz w:val="32"/>
          <w:szCs w:val="32"/>
        </w:rPr>
        <w:t>.  I have presented written materials</w:t>
      </w:r>
      <w:r w:rsidR="00AE0A66">
        <w:rPr>
          <w:sz w:val="32"/>
          <w:szCs w:val="32"/>
        </w:rPr>
        <w:t xml:space="preserve">, in an attempt to </w:t>
      </w:r>
      <w:r w:rsidR="00427FC6">
        <w:rPr>
          <w:sz w:val="32"/>
          <w:szCs w:val="32"/>
        </w:rPr>
        <w:t>stimulate critical</w:t>
      </w:r>
      <w:r w:rsidR="005A3021">
        <w:rPr>
          <w:sz w:val="32"/>
          <w:szCs w:val="32"/>
        </w:rPr>
        <w:t xml:space="preserve"> discussion</w:t>
      </w:r>
      <w:r w:rsidR="00427FC6">
        <w:rPr>
          <w:sz w:val="32"/>
          <w:szCs w:val="32"/>
        </w:rPr>
        <w:t>s</w:t>
      </w:r>
      <w:r w:rsidR="005A3021">
        <w:rPr>
          <w:sz w:val="32"/>
          <w:szCs w:val="32"/>
        </w:rPr>
        <w:t xml:space="preserve"> at several board meeting, addressing </w:t>
      </w:r>
      <w:r w:rsidR="00582904">
        <w:rPr>
          <w:sz w:val="32"/>
          <w:szCs w:val="32"/>
        </w:rPr>
        <w:t xml:space="preserve">matters of </w:t>
      </w:r>
      <w:r w:rsidR="009B0B75">
        <w:rPr>
          <w:sz w:val="32"/>
          <w:szCs w:val="32"/>
        </w:rPr>
        <w:t>significan</w:t>
      </w:r>
      <w:r w:rsidR="000E29C9">
        <w:rPr>
          <w:sz w:val="32"/>
          <w:szCs w:val="32"/>
        </w:rPr>
        <w:t>ce</w:t>
      </w:r>
      <w:r w:rsidR="005A3021">
        <w:rPr>
          <w:sz w:val="32"/>
          <w:szCs w:val="32"/>
        </w:rPr>
        <w:t xml:space="preserve"> and</w:t>
      </w:r>
      <w:r w:rsidR="009B0B75">
        <w:rPr>
          <w:sz w:val="32"/>
          <w:szCs w:val="32"/>
        </w:rPr>
        <w:t xml:space="preserve"> of some urgency</w:t>
      </w:r>
      <w:r w:rsidR="00E126E1">
        <w:rPr>
          <w:sz w:val="32"/>
          <w:szCs w:val="32"/>
        </w:rPr>
        <w:t xml:space="preserve"> (</w:t>
      </w:r>
      <w:r w:rsidR="00C451EE">
        <w:rPr>
          <w:sz w:val="32"/>
          <w:szCs w:val="32"/>
        </w:rPr>
        <w:t>September</w:t>
      </w:r>
      <w:r w:rsidR="00E126E1">
        <w:rPr>
          <w:sz w:val="32"/>
          <w:szCs w:val="32"/>
        </w:rPr>
        <w:t xml:space="preserve"> 2020 and March 2021)</w:t>
      </w:r>
      <w:r w:rsidR="005A3021">
        <w:rPr>
          <w:sz w:val="32"/>
          <w:szCs w:val="32"/>
        </w:rPr>
        <w:t xml:space="preserve">. </w:t>
      </w:r>
      <w:r w:rsidR="009916D3">
        <w:rPr>
          <w:sz w:val="32"/>
          <w:szCs w:val="32"/>
        </w:rPr>
        <w:t xml:space="preserve"> To some degree, th</w:t>
      </w:r>
      <w:r w:rsidR="00662AA5">
        <w:rPr>
          <w:sz w:val="32"/>
          <w:szCs w:val="32"/>
        </w:rPr>
        <w:t>ose</w:t>
      </w:r>
      <w:r w:rsidR="009916D3">
        <w:rPr>
          <w:sz w:val="32"/>
          <w:szCs w:val="32"/>
        </w:rPr>
        <w:t xml:space="preserve"> materials could be described as</w:t>
      </w:r>
      <w:r w:rsidR="001478D7">
        <w:rPr>
          <w:sz w:val="32"/>
          <w:szCs w:val="32"/>
        </w:rPr>
        <w:t xml:space="preserve"> potentially</w:t>
      </w:r>
      <w:r w:rsidR="009916D3">
        <w:rPr>
          <w:sz w:val="32"/>
          <w:szCs w:val="32"/>
        </w:rPr>
        <w:t xml:space="preserve"> ‘provocative’</w:t>
      </w:r>
      <w:r w:rsidR="001478D7">
        <w:rPr>
          <w:sz w:val="32"/>
          <w:szCs w:val="32"/>
        </w:rPr>
        <w:t xml:space="preserve"> and ‘controversial’</w:t>
      </w:r>
      <w:r w:rsidR="009916D3">
        <w:rPr>
          <w:sz w:val="32"/>
          <w:szCs w:val="32"/>
        </w:rPr>
        <w:t xml:space="preserve">. </w:t>
      </w:r>
      <w:r w:rsidR="005A3021">
        <w:rPr>
          <w:sz w:val="32"/>
          <w:szCs w:val="32"/>
        </w:rPr>
        <w:t xml:space="preserve"> </w:t>
      </w:r>
      <w:r w:rsidR="00662AA5">
        <w:rPr>
          <w:sz w:val="32"/>
          <w:szCs w:val="32"/>
        </w:rPr>
        <w:t>However, t</w:t>
      </w:r>
      <w:r w:rsidR="005A3021">
        <w:rPr>
          <w:sz w:val="32"/>
          <w:szCs w:val="32"/>
        </w:rPr>
        <w:t>here was no significant discussion</w:t>
      </w:r>
      <w:r w:rsidR="001478D7">
        <w:rPr>
          <w:sz w:val="32"/>
          <w:szCs w:val="32"/>
        </w:rPr>
        <w:t xml:space="preserve"> in board meetings</w:t>
      </w:r>
      <w:r w:rsidR="005A3021">
        <w:rPr>
          <w:sz w:val="32"/>
          <w:szCs w:val="32"/>
        </w:rPr>
        <w:t xml:space="preserve"> </w:t>
      </w:r>
      <w:r w:rsidR="00C11F9A">
        <w:rPr>
          <w:sz w:val="32"/>
          <w:szCs w:val="32"/>
        </w:rPr>
        <w:t>and/or feedback</w:t>
      </w:r>
      <w:r w:rsidR="001478D7">
        <w:rPr>
          <w:sz w:val="32"/>
          <w:szCs w:val="32"/>
        </w:rPr>
        <w:t xml:space="preserve"> to me</w:t>
      </w:r>
      <w:r w:rsidR="00C11F9A">
        <w:rPr>
          <w:sz w:val="32"/>
          <w:szCs w:val="32"/>
        </w:rPr>
        <w:t xml:space="preserve"> related to </w:t>
      </w:r>
      <w:r w:rsidR="005A3021">
        <w:rPr>
          <w:sz w:val="32"/>
          <w:szCs w:val="32"/>
        </w:rPr>
        <w:t xml:space="preserve">these materials, </w:t>
      </w:r>
      <w:r w:rsidR="00C11F9A">
        <w:rPr>
          <w:sz w:val="32"/>
          <w:szCs w:val="32"/>
        </w:rPr>
        <w:t xml:space="preserve">either </w:t>
      </w:r>
      <w:r w:rsidR="005A3021">
        <w:rPr>
          <w:sz w:val="32"/>
          <w:szCs w:val="32"/>
        </w:rPr>
        <w:t>p</w:t>
      </w:r>
      <w:r w:rsidR="00EB17CC">
        <w:rPr>
          <w:sz w:val="32"/>
          <w:szCs w:val="32"/>
        </w:rPr>
        <w:t>ositive</w:t>
      </w:r>
      <w:r w:rsidR="005A3021">
        <w:rPr>
          <w:sz w:val="32"/>
          <w:szCs w:val="32"/>
        </w:rPr>
        <w:t xml:space="preserve"> or </w:t>
      </w:r>
      <w:r w:rsidR="00EB17CC">
        <w:rPr>
          <w:sz w:val="32"/>
          <w:szCs w:val="32"/>
        </w:rPr>
        <w:t>negative</w:t>
      </w:r>
      <w:r w:rsidR="00C11F9A">
        <w:rPr>
          <w:sz w:val="32"/>
          <w:szCs w:val="32"/>
        </w:rPr>
        <w:t>.</w:t>
      </w:r>
      <w:r w:rsidR="004E7E58">
        <w:rPr>
          <w:sz w:val="32"/>
          <w:szCs w:val="32"/>
        </w:rPr>
        <w:t xml:space="preserve"> </w:t>
      </w:r>
      <w:r w:rsidR="00136994">
        <w:rPr>
          <w:sz w:val="32"/>
          <w:szCs w:val="32"/>
        </w:rPr>
        <w:t xml:space="preserve"> </w:t>
      </w:r>
      <w:r w:rsidR="00C451EE" w:rsidRPr="00354B2F">
        <w:rPr>
          <w:i/>
          <w:iCs/>
          <w:sz w:val="32"/>
          <w:szCs w:val="32"/>
        </w:rPr>
        <w:t>This lack of candid</w:t>
      </w:r>
      <w:r w:rsidR="008E4650" w:rsidRPr="00354B2F">
        <w:rPr>
          <w:i/>
          <w:iCs/>
          <w:sz w:val="32"/>
          <w:szCs w:val="32"/>
        </w:rPr>
        <w:t xml:space="preserve"> and critical</w:t>
      </w:r>
      <w:r w:rsidR="00C451EE" w:rsidRPr="00354B2F">
        <w:rPr>
          <w:i/>
          <w:iCs/>
          <w:sz w:val="32"/>
          <w:szCs w:val="32"/>
        </w:rPr>
        <w:t xml:space="preserve"> discussion</w:t>
      </w:r>
      <w:r w:rsidR="008E4650" w:rsidRPr="00354B2F">
        <w:rPr>
          <w:i/>
          <w:iCs/>
          <w:sz w:val="32"/>
          <w:szCs w:val="32"/>
        </w:rPr>
        <w:t xml:space="preserve">, and the analysis that it </w:t>
      </w:r>
      <w:r>
        <w:rPr>
          <w:i/>
          <w:iCs/>
          <w:sz w:val="32"/>
          <w:szCs w:val="32"/>
        </w:rPr>
        <w:t xml:space="preserve">would </w:t>
      </w:r>
      <w:r w:rsidR="008E4650" w:rsidRPr="00354B2F">
        <w:rPr>
          <w:i/>
          <w:iCs/>
          <w:sz w:val="32"/>
          <w:szCs w:val="32"/>
        </w:rPr>
        <w:t>foster,</w:t>
      </w:r>
      <w:r w:rsidR="00C451EE" w:rsidRPr="00354B2F">
        <w:rPr>
          <w:i/>
          <w:iCs/>
          <w:sz w:val="32"/>
          <w:szCs w:val="32"/>
        </w:rPr>
        <w:t xml:space="preserve"> is an </w:t>
      </w:r>
      <w:r w:rsidR="009916D3" w:rsidRPr="00354B2F">
        <w:rPr>
          <w:i/>
          <w:iCs/>
          <w:sz w:val="32"/>
          <w:szCs w:val="32"/>
        </w:rPr>
        <w:t xml:space="preserve">additional </w:t>
      </w:r>
      <w:r w:rsidR="00C451EE" w:rsidRPr="00354B2F">
        <w:rPr>
          <w:i/>
          <w:iCs/>
          <w:sz w:val="32"/>
          <w:szCs w:val="32"/>
        </w:rPr>
        <w:t xml:space="preserve">impediment to </w:t>
      </w:r>
      <w:r w:rsidR="00C451EE" w:rsidRPr="00354B2F">
        <w:rPr>
          <w:i/>
          <w:iCs/>
          <w:sz w:val="32"/>
          <w:szCs w:val="32"/>
        </w:rPr>
        <w:lastRenderedPageBreak/>
        <w:t>the effective and efficient operation of the EMSRB</w:t>
      </w:r>
      <w:r w:rsidR="00C451EE">
        <w:rPr>
          <w:sz w:val="32"/>
          <w:szCs w:val="32"/>
        </w:rPr>
        <w:t>.</w:t>
      </w:r>
      <w:r w:rsidR="00EB17CC">
        <w:rPr>
          <w:sz w:val="32"/>
          <w:szCs w:val="32"/>
        </w:rPr>
        <w:t xml:space="preserve"> </w:t>
      </w:r>
      <w:r w:rsidR="008E4650">
        <w:rPr>
          <w:sz w:val="32"/>
          <w:szCs w:val="32"/>
        </w:rPr>
        <w:t xml:space="preserve"> As an aside,</w:t>
      </w:r>
      <w:r w:rsidR="00EB17CC">
        <w:rPr>
          <w:sz w:val="32"/>
          <w:szCs w:val="32"/>
        </w:rPr>
        <w:t xml:space="preserve"> several of the issues that I identified</w:t>
      </w:r>
      <w:r>
        <w:rPr>
          <w:sz w:val="32"/>
          <w:szCs w:val="32"/>
        </w:rPr>
        <w:t xml:space="preserve"> in those materials</w:t>
      </w:r>
      <w:r w:rsidR="00EB17CC">
        <w:rPr>
          <w:sz w:val="32"/>
          <w:szCs w:val="32"/>
        </w:rPr>
        <w:t xml:space="preserve"> were also topics of concern addressed in the OLA audit report.</w:t>
      </w:r>
    </w:p>
    <w:p w14:paraId="2F72CC99" w14:textId="5D71042B" w:rsidR="00424782" w:rsidRPr="00424782" w:rsidRDefault="00863795" w:rsidP="00863795">
      <w:pPr>
        <w:rPr>
          <w:i/>
          <w:iCs/>
          <w:sz w:val="32"/>
          <w:szCs w:val="32"/>
        </w:rPr>
      </w:pPr>
      <w:r w:rsidRPr="00F95B7B">
        <w:rPr>
          <w:i/>
          <w:iCs/>
          <w:sz w:val="32"/>
          <w:szCs w:val="32"/>
        </w:rPr>
        <w:t>The issues and concerns that are detailed in this preamble are, from my p</w:t>
      </w:r>
      <w:r w:rsidR="00F95B7B" w:rsidRPr="00F95B7B">
        <w:rPr>
          <w:i/>
          <w:iCs/>
          <w:sz w:val="32"/>
          <w:szCs w:val="32"/>
        </w:rPr>
        <w:t>erspective</w:t>
      </w:r>
      <w:r w:rsidRPr="00F95B7B">
        <w:rPr>
          <w:i/>
          <w:iCs/>
          <w:sz w:val="32"/>
          <w:szCs w:val="32"/>
        </w:rPr>
        <w:t xml:space="preserve"> as the EMSRB’s public member, the most critical matters to be addressed from </w:t>
      </w:r>
      <w:r w:rsidR="00F95B7B" w:rsidRPr="00F95B7B">
        <w:rPr>
          <w:i/>
          <w:iCs/>
          <w:sz w:val="32"/>
          <w:szCs w:val="32"/>
        </w:rPr>
        <w:t xml:space="preserve">both </w:t>
      </w:r>
      <w:r w:rsidRPr="00F95B7B">
        <w:rPr>
          <w:i/>
          <w:iCs/>
          <w:sz w:val="32"/>
          <w:szCs w:val="32"/>
        </w:rPr>
        <w:t>a management and operational perspective.  Although</w:t>
      </w:r>
      <w:r w:rsidR="008F461E" w:rsidRPr="00F95B7B">
        <w:rPr>
          <w:i/>
          <w:iCs/>
          <w:sz w:val="32"/>
          <w:szCs w:val="32"/>
        </w:rPr>
        <w:t xml:space="preserve"> </w:t>
      </w:r>
      <w:r w:rsidRPr="00F95B7B">
        <w:rPr>
          <w:i/>
          <w:iCs/>
          <w:sz w:val="32"/>
          <w:szCs w:val="32"/>
        </w:rPr>
        <w:t xml:space="preserve">the </w:t>
      </w:r>
      <w:r w:rsidR="008F461E" w:rsidRPr="00F95B7B">
        <w:rPr>
          <w:i/>
          <w:iCs/>
          <w:sz w:val="32"/>
          <w:szCs w:val="32"/>
        </w:rPr>
        <w:t xml:space="preserve">OLA audit identified many critical shortcomings and the suggested recommendations will certainly result in some level of operational improvement, they represent necessary, but not sufficient responses to the </w:t>
      </w:r>
      <w:r w:rsidR="008F61BD" w:rsidRPr="00F95B7B">
        <w:rPr>
          <w:i/>
          <w:iCs/>
          <w:sz w:val="32"/>
          <w:szCs w:val="32"/>
        </w:rPr>
        <w:t>summary</w:t>
      </w:r>
      <w:r w:rsidR="008F461E" w:rsidRPr="00F95B7B">
        <w:rPr>
          <w:i/>
          <w:iCs/>
          <w:sz w:val="32"/>
          <w:szCs w:val="32"/>
        </w:rPr>
        <w:t xml:space="preserve"> finding that the “</w:t>
      </w:r>
      <w:r w:rsidR="008F61BD" w:rsidRPr="00F95B7B">
        <w:rPr>
          <w:i/>
          <w:iCs/>
          <w:sz w:val="32"/>
          <w:szCs w:val="32"/>
        </w:rPr>
        <w:t>…</w:t>
      </w:r>
      <w:r w:rsidR="008F461E" w:rsidRPr="00F95B7B">
        <w:rPr>
          <w:i/>
          <w:iCs/>
          <w:sz w:val="32"/>
          <w:szCs w:val="32"/>
        </w:rPr>
        <w:t xml:space="preserve">EMSRB </w:t>
      </w:r>
      <w:r w:rsidR="008F61BD" w:rsidRPr="00F95B7B">
        <w:rPr>
          <w:i/>
          <w:iCs/>
          <w:sz w:val="32"/>
          <w:szCs w:val="32"/>
        </w:rPr>
        <w:t xml:space="preserve">should improve its operations”.  If the </w:t>
      </w:r>
      <w:r w:rsidR="001B562B">
        <w:rPr>
          <w:i/>
          <w:iCs/>
          <w:sz w:val="32"/>
          <w:szCs w:val="32"/>
        </w:rPr>
        <w:t>obstacles</w:t>
      </w:r>
      <w:r w:rsidR="008F61BD" w:rsidRPr="00F95B7B">
        <w:rPr>
          <w:i/>
          <w:iCs/>
          <w:sz w:val="32"/>
          <w:szCs w:val="32"/>
        </w:rPr>
        <w:t xml:space="preserve"> described in the preamble are not confronted and addressed, the level of improvement, and the resultant enhancement of organizational performance</w:t>
      </w:r>
      <w:r w:rsidR="00F95B7B" w:rsidRPr="00F95B7B">
        <w:rPr>
          <w:i/>
          <w:iCs/>
          <w:sz w:val="32"/>
          <w:szCs w:val="32"/>
        </w:rPr>
        <w:t xml:space="preserve"> that was the rationale behind the audit</w:t>
      </w:r>
      <w:r w:rsidR="001B562B">
        <w:rPr>
          <w:i/>
          <w:iCs/>
          <w:sz w:val="32"/>
          <w:szCs w:val="32"/>
        </w:rPr>
        <w:t>,</w:t>
      </w:r>
      <w:r w:rsidR="008F61BD" w:rsidRPr="00F95B7B">
        <w:rPr>
          <w:i/>
          <w:iCs/>
          <w:sz w:val="32"/>
          <w:szCs w:val="32"/>
        </w:rPr>
        <w:t xml:space="preserve"> will not be realized</w:t>
      </w:r>
      <w:r w:rsidR="00F95B7B" w:rsidRPr="00F95B7B">
        <w:rPr>
          <w:i/>
          <w:iCs/>
          <w:sz w:val="32"/>
          <w:szCs w:val="32"/>
        </w:rPr>
        <w:t>!</w:t>
      </w:r>
      <w:r w:rsidRPr="00F95B7B">
        <w:rPr>
          <w:i/>
          <w:iCs/>
          <w:sz w:val="32"/>
          <w:szCs w:val="32"/>
        </w:rPr>
        <w:t xml:space="preserve"> </w:t>
      </w:r>
      <w:r w:rsidR="008F61BD" w:rsidRPr="00F95B7B">
        <w:rPr>
          <w:i/>
          <w:iCs/>
          <w:sz w:val="32"/>
          <w:szCs w:val="32"/>
        </w:rPr>
        <w:t xml:space="preserve"> </w:t>
      </w:r>
    </w:p>
    <w:p w14:paraId="2D4C76B3" w14:textId="4896F5DC" w:rsidR="00887B65" w:rsidRPr="00DC739E" w:rsidRDefault="00827A69" w:rsidP="00DC739E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DC739E">
        <w:rPr>
          <w:b/>
          <w:bCs/>
          <w:sz w:val="32"/>
          <w:szCs w:val="32"/>
          <w:u w:val="single"/>
        </w:rPr>
        <w:t>OLA recommendation #3, EMSRB action item #1.</w:t>
      </w:r>
      <w:r w:rsidR="009916D3">
        <w:rPr>
          <w:b/>
          <w:bCs/>
          <w:sz w:val="32"/>
          <w:szCs w:val="32"/>
          <w:u w:val="single"/>
        </w:rPr>
        <w:t xml:space="preserve"> (Local Input)</w:t>
      </w:r>
    </w:p>
    <w:p w14:paraId="4CE48128" w14:textId="70BB4A93" w:rsidR="00E06E44" w:rsidRDefault="00E06E44" w:rsidP="00E06E4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 disagree, from an operational perspective, with the OLA recommendation and the options presented by the EMSRB.</w:t>
      </w:r>
    </w:p>
    <w:p w14:paraId="5C28E063" w14:textId="2A2B0DDD" w:rsidR="00E06E44" w:rsidRDefault="00BD4E39" w:rsidP="00E06E4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Chapter</w:t>
      </w:r>
      <w:r w:rsidR="00E06E44">
        <w:rPr>
          <w:sz w:val="32"/>
          <w:szCs w:val="32"/>
        </w:rPr>
        <w:t xml:space="preserve"> 144E.16, </w:t>
      </w:r>
      <w:proofErr w:type="spellStart"/>
      <w:r w:rsidR="00E06E44">
        <w:rPr>
          <w:sz w:val="32"/>
          <w:szCs w:val="32"/>
        </w:rPr>
        <w:t>Subd</w:t>
      </w:r>
      <w:proofErr w:type="spellEnd"/>
      <w:r w:rsidR="00E06E4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06E44">
        <w:rPr>
          <w:sz w:val="32"/>
          <w:szCs w:val="32"/>
        </w:rPr>
        <w:t>5</w:t>
      </w:r>
      <w:r w:rsidR="002D22B0">
        <w:rPr>
          <w:sz w:val="32"/>
          <w:szCs w:val="32"/>
        </w:rPr>
        <w:t>(a)</w:t>
      </w:r>
      <w:r w:rsidR="00E06E44">
        <w:rPr>
          <w:sz w:val="32"/>
          <w:szCs w:val="32"/>
        </w:rPr>
        <w:t xml:space="preserve"> </w:t>
      </w:r>
      <w:r w:rsidR="002D22B0">
        <w:rPr>
          <w:sz w:val="32"/>
          <w:szCs w:val="32"/>
        </w:rPr>
        <w:t>states that</w:t>
      </w:r>
      <w:r w:rsidR="00E06E44">
        <w:rPr>
          <w:sz w:val="32"/>
          <w:szCs w:val="32"/>
        </w:rPr>
        <w:t xml:space="preserve"> “Local units of government may, with the approval of the Board, establish standards for ambulance services which impose additional requirements upon such services</w:t>
      </w:r>
      <w:r w:rsidR="008D088C">
        <w:rPr>
          <w:sz w:val="32"/>
          <w:szCs w:val="32"/>
        </w:rPr>
        <w:t>….”</w:t>
      </w:r>
      <w:r w:rsidR="00B90F80">
        <w:rPr>
          <w:sz w:val="32"/>
          <w:szCs w:val="32"/>
        </w:rPr>
        <w:t xml:space="preserve">  </w:t>
      </w:r>
      <w:r w:rsidR="00E53915">
        <w:rPr>
          <w:sz w:val="32"/>
          <w:szCs w:val="32"/>
        </w:rPr>
        <w:t>The statute further states that any such standards</w:t>
      </w:r>
      <w:proofErr w:type="gramStart"/>
      <w:r w:rsidR="00CC022A">
        <w:rPr>
          <w:sz w:val="32"/>
          <w:szCs w:val="32"/>
        </w:rPr>
        <w:t>…“</w:t>
      </w:r>
      <w:proofErr w:type="gramEnd"/>
      <w:r w:rsidR="00E53915">
        <w:rPr>
          <w:sz w:val="32"/>
          <w:szCs w:val="32"/>
        </w:rPr>
        <w:t>(b) will</w:t>
      </w:r>
      <w:r w:rsidR="00CC022A">
        <w:rPr>
          <w:sz w:val="32"/>
          <w:szCs w:val="32"/>
        </w:rPr>
        <w:t xml:space="preserve"> </w:t>
      </w:r>
      <w:r w:rsidR="00E53915">
        <w:rPr>
          <w:sz w:val="32"/>
          <w:szCs w:val="32"/>
        </w:rPr>
        <w:t>establish additional requirements tending to protect the public health</w:t>
      </w:r>
      <w:r w:rsidR="00CC022A">
        <w:rPr>
          <w:sz w:val="32"/>
          <w:szCs w:val="32"/>
        </w:rPr>
        <w:t>”</w:t>
      </w:r>
      <w:r w:rsidR="00E53915">
        <w:rPr>
          <w:sz w:val="32"/>
          <w:szCs w:val="32"/>
        </w:rPr>
        <w:t>, in concert with several additional criterial.  Finally</w:t>
      </w:r>
      <w:r w:rsidR="00B90F80">
        <w:rPr>
          <w:sz w:val="32"/>
          <w:szCs w:val="32"/>
        </w:rPr>
        <w:t>,</w:t>
      </w:r>
      <w:r w:rsidR="002D22B0">
        <w:rPr>
          <w:sz w:val="32"/>
          <w:szCs w:val="32"/>
        </w:rPr>
        <w:t xml:space="preserve"> </w:t>
      </w:r>
      <w:r w:rsidR="00CC022A">
        <w:rPr>
          <w:sz w:val="32"/>
          <w:szCs w:val="32"/>
        </w:rPr>
        <w:t>“</w:t>
      </w:r>
      <w:r w:rsidR="002D22B0">
        <w:rPr>
          <w:sz w:val="32"/>
          <w:szCs w:val="32"/>
        </w:rPr>
        <w:t>(c)</w:t>
      </w:r>
      <w:r w:rsidR="00B90F80">
        <w:rPr>
          <w:sz w:val="32"/>
          <w:szCs w:val="32"/>
        </w:rPr>
        <w:t xml:space="preserve"> The Board shall base any decision to approve or disapprove local standards</w:t>
      </w:r>
      <w:r w:rsidR="00CC022A">
        <w:rPr>
          <w:sz w:val="32"/>
          <w:szCs w:val="32"/>
        </w:rPr>
        <w:t xml:space="preserve"> upon whether or not [they]</w:t>
      </w:r>
      <w:r w:rsidR="00B90F80">
        <w:rPr>
          <w:sz w:val="32"/>
          <w:szCs w:val="32"/>
        </w:rPr>
        <w:t xml:space="preserve"> </w:t>
      </w:r>
      <w:r w:rsidR="00CC022A">
        <w:rPr>
          <w:sz w:val="32"/>
          <w:szCs w:val="32"/>
        </w:rPr>
        <w:t>meet the criteria specified in paragraph (b)”.</w:t>
      </w:r>
    </w:p>
    <w:p w14:paraId="26916160" w14:textId="2434A9E5" w:rsidR="008D088C" w:rsidRDefault="008D088C" w:rsidP="00E06E4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In my opinion, </w:t>
      </w:r>
      <w:r w:rsidRPr="00B44C6E">
        <w:rPr>
          <w:i/>
          <w:iCs/>
          <w:sz w:val="32"/>
          <w:szCs w:val="32"/>
        </w:rPr>
        <w:t xml:space="preserve">this section of statute provides the EMSRB with the necessary authority to develop and implement processes </w:t>
      </w:r>
      <w:r w:rsidRPr="00B44C6E">
        <w:rPr>
          <w:i/>
          <w:iCs/>
          <w:sz w:val="32"/>
          <w:szCs w:val="32"/>
        </w:rPr>
        <w:lastRenderedPageBreak/>
        <w:t xml:space="preserve">and procedures to proactively solicit and </w:t>
      </w:r>
      <w:r w:rsidR="00662AA5" w:rsidRPr="00B44C6E">
        <w:rPr>
          <w:i/>
          <w:iCs/>
          <w:sz w:val="32"/>
          <w:szCs w:val="32"/>
        </w:rPr>
        <w:t>evaluate</w:t>
      </w:r>
      <w:r w:rsidRPr="00B44C6E">
        <w:rPr>
          <w:i/>
          <w:iCs/>
          <w:sz w:val="32"/>
          <w:szCs w:val="32"/>
        </w:rPr>
        <w:t xml:space="preserve"> input from local units of government</w:t>
      </w:r>
      <w:r>
        <w:rPr>
          <w:sz w:val="32"/>
          <w:szCs w:val="32"/>
        </w:rPr>
        <w:t>.</w:t>
      </w:r>
      <w:r w:rsidR="004A1299">
        <w:rPr>
          <w:sz w:val="32"/>
          <w:szCs w:val="32"/>
        </w:rPr>
        <w:t xml:space="preserve">  </w:t>
      </w:r>
      <w:r w:rsidR="00494E49" w:rsidRPr="00494E49">
        <w:rPr>
          <w:i/>
          <w:iCs/>
          <w:sz w:val="32"/>
          <w:szCs w:val="32"/>
        </w:rPr>
        <w:t>Additionally, it allows for the promulgation of performance measures, such as ‘response time’, that obviously tend to enhance the “public health”.</w:t>
      </w:r>
      <w:r w:rsidR="00494E49">
        <w:rPr>
          <w:sz w:val="32"/>
          <w:szCs w:val="32"/>
        </w:rPr>
        <w:t xml:space="preserve">  </w:t>
      </w:r>
      <w:r w:rsidR="004A1299" w:rsidRPr="00B44C6E">
        <w:rPr>
          <w:i/>
          <w:iCs/>
          <w:sz w:val="32"/>
          <w:szCs w:val="32"/>
        </w:rPr>
        <w:t xml:space="preserve">At </w:t>
      </w:r>
      <w:r w:rsidR="00B44C6E" w:rsidRPr="00B44C6E">
        <w:rPr>
          <w:i/>
          <w:iCs/>
          <w:sz w:val="32"/>
          <w:szCs w:val="32"/>
        </w:rPr>
        <w:t xml:space="preserve">the </w:t>
      </w:r>
      <w:r w:rsidR="00662AA5" w:rsidRPr="00B44C6E">
        <w:rPr>
          <w:i/>
          <w:iCs/>
          <w:sz w:val="32"/>
          <w:szCs w:val="32"/>
        </w:rPr>
        <w:t>very</w:t>
      </w:r>
      <w:r w:rsidR="004A1299" w:rsidRPr="00B44C6E">
        <w:rPr>
          <w:i/>
          <w:iCs/>
          <w:sz w:val="32"/>
          <w:szCs w:val="32"/>
        </w:rPr>
        <w:t xml:space="preserve"> least, the EMSRB should be able to establish an evaluation process, and appropriate metrics, to objectively analyze, evaluate, and approve</w:t>
      </w:r>
      <w:r w:rsidR="00BD4E39" w:rsidRPr="00B44C6E">
        <w:rPr>
          <w:i/>
          <w:iCs/>
          <w:sz w:val="32"/>
          <w:szCs w:val="32"/>
        </w:rPr>
        <w:t xml:space="preserve"> or </w:t>
      </w:r>
      <w:r w:rsidR="004A1299" w:rsidRPr="00B44C6E">
        <w:rPr>
          <w:i/>
          <w:iCs/>
          <w:sz w:val="32"/>
          <w:szCs w:val="32"/>
        </w:rPr>
        <w:t xml:space="preserve">disapprove such </w:t>
      </w:r>
      <w:r w:rsidR="00BD4E39" w:rsidRPr="00B44C6E">
        <w:rPr>
          <w:i/>
          <w:iCs/>
          <w:sz w:val="32"/>
          <w:szCs w:val="32"/>
        </w:rPr>
        <w:t>requests</w:t>
      </w:r>
      <w:r w:rsidR="00BD4E39">
        <w:rPr>
          <w:sz w:val="32"/>
          <w:szCs w:val="32"/>
        </w:rPr>
        <w:t xml:space="preserve">.  The “Contested Case Procedure”, specified in Chapter 144E.11, </w:t>
      </w:r>
      <w:proofErr w:type="spellStart"/>
      <w:r w:rsidR="00BD4E39">
        <w:rPr>
          <w:sz w:val="32"/>
          <w:szCs w:val="32"/>
        </w:rPr>
        <w:t>Subd</w:t>
      </w:r>
      <w:proofErr w:type="spellEnd"/>
      <w:r w:rsidR="00BD4E39">
        <w:rPr>
          <w:sz w:val="32"/>
          <w:szCs w:val="32"/>
        </w:rPr>
        <w:t>. 5</w:t>
      </w:r>
      <w:r w:rsidR="00494E49">
        <w:rPr>
          <w:sz w:val="32"/>
          <w:szCs w:val="32"/>
        </w:rPr>
        <w:t>,</w:t>
      </w:r>
      <w:r w:rsidR="00BD4E39">
        <w:rPr>
          <w:sz w:val="32"/>
          <w:szCs w:val="32"/>
        </w:rPr>
        <w:t xml:space="preserve"> provides a relevant model that could be </w:t>
      </w:r>
      <w:r w:rsidR="006574A4">
        <w:rPr>
          <w:sz w:val="32"/>
          <w:szCs w:val="32"/>
        </w:rPr>
        <w:t>adapted and utilized</w:t>
      </w:r>
      <w:r w:rsidR="00BD4E39">
        <w:rPr>
          <w:sz w:val="32"/>
          <w:szCs w:val="32"/>
        </w:rPr>
        <w:t xml:space="preserve"> for </w:t>
      </w:r>
      <w:r w:rsidR="00662AA5">
        <w:rPr>
          <w:sz w:val="32"/>
          <w:szCs w:val="32"/>
        </w:rPr>
        <w:t>implementing such action</w:t>
      </w:r>
      <w:r w:rsidR="00494E49">
        <w:rPr>
          <w:sz w:val="32"/>
          <w:szCs w:val="32"/>
        </w:rPr>
        <w:t>;</w:t>
      </w:r>
    </w:p>
    <w:p w14:paraId="26DEF881" w14:textId="7B5E843E" w:rsidR="0065772A" w:rsidRDefault="008D088C" w:rsidP="00DC3FA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However, the </w:t>
      </w:r>
      <w:r w:rsidR="008D1915">
        <w:rPr>
          <w:sz w:val="32"/>
          <w:szCs w:val="32"/>
        </w:rPr>
        <w:t>EMSRB</w:t>
      </w:r>
      <w:r>
        <w:rPr>
          <w:sz w:val="32"/>
          <w:szCs w:val="32"/>
        </w:rPr>
        <w:t xml:space="preserve"> has</w:t>
      </w:r>
      <w:r w:rsidR="0092604B">
        <w:rPr>
          <w:sz w:val="32"/>
          <w:szCs w:val="32"/>
        </w:rPr>
        <w:t xml:space="preserve"> chosen</w:t>
      </w:r>
      <w:r>
        <w:rPr>
          <w:sz w:val="32"/>
          <w:szCs w:val="32"/>
        </w:rPr>
        <w:t xml:space="preserve"> not </w:t>
      </w:r>
      <w:r w:rsidR="0092604B">
        <w:rPr>
          <w:sz w:val="32"/>
          <w:szCs w:val="32"/>
        </w:rPr>
        <w:t xml:space="preserve">to </w:t>
      </w:r>
      <w:r w:rsidR="001B562B">
        <w:rPr>
          <w:sz w:val="32"/>
          <w:szCs w:val="32"/>
        </w:rPr>
        <w:t>evaluate the implementation of</w:t>
      </w:r>
      <w:r>
        <w:rPr>
          <w:sz w:val="32"/>
          <w:szCs w:val="32"/>
        </w:rPr>
        <w:t xml:space="preserve"> th</w:t>
      </w:r>
      <w:r w:rsidR="009F12EE">
        <w:rPr>
          <w:sz w:val="32"/>
          <w:szCs w:val="32"/>
        </w:rPr>
        <w:t>is</w:t>
      </w:r>
      <w:r>
        <w:rPr>
          <w:sz w:val="32"/>
          <w:szCs w:val="32"/>
        </w:rPr>
        <w:t xml:space="preserve"> </w:t>
      </w:r>
      <w:r w:rsidR="009F12EE">
        <w:rPr>
          <w:sz w:val="32"/>
          <w:szCs w:val="32"/>
        </w:rPr>
        <w:t>potential,</w:t>
      </w:r>
      <w:r>
        <w:rPr>
          <w:sz w:val="32"/>
          <w:szCs w:val="32"/>
        </w:rPr>
        <w:t xml:space="preserve"> proactive approach.  In fact, the </w:t>
      </w:r>
      <w:r w:rsidR="008D1915">
        <w:rPr>
          <w:sz w:val="32"/>
          <w:szCs w:val="32"/>
        </w:rPr>
        <w:t>EMSRB</w:t>
      </w:r>
      <w:r>
        <w:rPr>
          <w:sz w:val="32"/>
          <w:szCs w:val="32"/>
        </w:rPr>
        <w:t xml:space="preserve"> has </w:t>
      </w:r>
      <w:r w:rsidR="0092604B">
        <w:rPr>
          <w:sz w:val="32"/>
          <w:szCs w:val="32"/>
        </w:rPr>
        <w:t>offered no positive response</w:t>
      </w:r>
      <w:r w:rsidR="00E95A4F">
        <w:rPr>
          <w:sz w:val="32"/>
          <w:szCs w:val="32"/>
        </w:rPr>
        <w:t xml:space="preserve">, or implemented </w:t>
      </w:r>
      <w:r w:rsidR="006574A4">
        <w:rPr>
          <w:sz w:val="32"/>
          <w:szCs w:val="32"/>
        </w:rPr>
        <w:t>any</w:t>
      </w:r>
      <w:r w:rsidR="00E95A4F">
        <w:rPr>
          <w:sz w:val="32"/>
          <w:szCs w:val="32"/>
        </w:rPr>
        <w:t xml:space="preserve"> tangible actions, relative</w:t>
      </w:r>
      <w:r w:rsidR="0092604B">
        <w:rPr>
          <w:sz w:val="32"/>
          <w:szCs w:val="32"/>
        </w:rPr>
        <w:t xml:space="preserve"> to suggestions from me during several Board meetings</w:t>
      </w:r>
      <w:r w:rsidR="004A1299">
        <w:rPr>
          <w:sz w:val="32"/>
          <w:szCs w:val="32"/>
        </w:rPr>
        <w:t xml:space="preserve"> in 2020, 2021, and 202</w:t>
      </w:r>
      <w:r w:rsidR="00B9033F">
        <w:rPr>
          <w:sz w:val="32"/>
          <w:szCs w:val="32"/>
        </w:rPr>
        <w:t>2</w:t>
      </w:r>
      <w:r w:rsidR="00494E49">
        <w:rPr>
          <w:sz w:val="32"/>
          <w:szCs w:val="32"/>
        </w:rPr>
        <w:t>.  Additionally,</w:t>
      </w:r>
      <w:r w:rsidR="004A1299">
        <w:rPr>
          <w:sz w:val="32"/>
          <w:szCs w:val="32"/>
        </w:rPr>
        <w:t xml:space="preserve"> </w:t>
      </w:r>
      <w:r w:rsidR="00494E49">
        <w:rPr>
          <w:sz w:val="32"/>
          <w:szCs w:val="32"/>
        </w:rPr>
        <w:t>there have been</w:t>
      </w:r>
      <w:r w:rsidR="0092604B">
        <w:rPr>
          <w:sz w:val="32"/>
          <w:szCs w:val="32"/>
        </w:rPr>
        <w:t xml:space="preserve"> several inquirie</w:t>
      </w:r>
      <w:r w:rsidR="004A1299">
        <w:rPr>
          <w:sz w:val="32"/>
          <w:szCs w:val="32"/>
        </w:rPr>
        <w:t>s and/or commentaries</w:t>
      </w:r>
      <w:r w:rsidR="0092604B">
        <w:rPr>
          <w:sz w:val="32"/>
          <w:szCs w:val="32"/>
        </w:rPr>
        <w:t xml:space="preserve"> from the Fire Chiefs of Burnsville, Eagan, Inver Grove Heights, and Rosemount</w:t>
      </w:r>
      <w:r w:rsidR="00B9033F">
        <w:rPr>
          <w:sz w:val="32"/>
          <w:szCs w:val="32"/>
        </w:rPr>
        <w:t>,</w:t>
      </w:r>
      <w:r w:rsidR="0092604B">
        <w:rPr>
          <w:sz w:val="32"/>
          <w:szCs w:val="32"/>
        </w:rPr>
        <w:t xml:space="preserve"> in </w:t>
      </w:r>
      <w:r w:rsidR="004A1299">
        <w:rPr>
          <w:sz w:val="32"/>
          <w:szCs w:val="32"/>
        </w:rPr>
        <w:t xml:space="preserve">both </w:t>
      </w:r>
      <w:r w:rsidR="0092604B">
        <w:rPr>
          <w:sz w:val="32"/>
          <w:szCs w:val="32"/>
        </w:rPr>
        <w:t>written and verbal presentations</w:t>
      </w:r>
      <w:r w:rsidR="00B9033F">
        <w:rPr>
          <w:sz w:val="32"/>
          <w:szCs w:val="32"/>
        </w:rPr>
        <w:t>,</w:t>
      </w:r>
      <w:r w:rsidR="0092604B">
        <w:rPr>
          <w:sz w:val="32"/>
          <w:szCs w:val="32"/>
        </w:rPr>
        <w:t xml:space="preserve"> </w:t>
      </w:r>
      <w:r w:rsidR="00F2294A">
        <w:rPr>
          <w:sz w:val="32"/>
          <w:szCs w:val="32"/>
        </w:rPr>
        <w:t>in February and June of</w:t>
      </w:r>
      <w:r w:rsidR="0092604B">
        <w:rPr>
          <w:sz w:val="32"/>
          <w:szCs w:val="32"/>
        </w:rPr>
        <w:t xml:space="preserve"> 2020</w:t>
      </w:r>
      <w:r w:rsidR="006574A4">
        <w:rPr>
          <w:sz w:val="32"/>
          <w:szCs w:val="32"/>
        </w:rPr>
        <w:t xml:space="preserve"> that have not received a direct response and/or action</w:t>
      </w:r>
      <w:r w:rsidR="0092604B">
        <w:rPr>
          <w:sz w:val="32"/>
          <w:szCs w:val="32"/>
        </w:rPr>
        <w:t>.</w:t>
      </w:r>
    </w:p>
    <w:p w14:paraId="2D4DCB2E" w14:textId="1E214737" w:rsidR="00DC3FA3" w:rsidRDefault="0065772A" w:rsidP="00DC3FA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Further, on at least three separate occasions,</w:t>
      </w:r>
      <w:r w:rsidR="00FA3B9E">
        <w:rPr>
          <w:sz w:val="32"/>
          <w:szCs w:val="32"/>
        </w:rPr>
        <w:t xml:space="preserve"> verbally during board meetings, workgroup meetings, and in written feedback relating to H.F. 34 in 202</w:t>
      </w:r>
      <w:r w:rsidR="00F117CF">
        <w:rPr>
          <w:sz w:val="32"/>
          <w:szCs w:val="32"/>
        </w:rPr>
        <w:t>1</w:t>
      </w:r>
      <w:r w:rsidR="00FA3B9E">
        <w:rPr>
          <w:sz w:val="32"/>
          <w:szCs w:val="32"/>
        </w:rPr>
        <w:t>,</w:t>
      </w:r>
      <w:r>
        <w:rPr>
          <w:sz w:val="32"/>
          <w:szCs w:val="32"/>
        </w:rPr>
        <w:t xml:space="preserve"> I have suggested </w:t>
      </w:r>
      <w:r w:rsidR="00FA3B9E">
        <w:rPr>
          <w:sz w:val="32"/>
          <w:szCs w:val="32"/>
        </w:rPr>
        <w:t>a methodology to solicit input from local governments.  These have never been acknowledged and/or thoroughly considered by the EMSRB.</w:t>
      </w:r>
      <w:r w:rsidR="0092604B">
        <w:rPr>
          <w:sz w:val="32"/>
          <w:szCs w:val="32"/>
        </w:rPr>
        <w:t xml:space="preserve"> </w:t>
      </w:r>
    </w:p>
    <w:p w14:paraId="3BF0DA37" w14:textId="6FDF4E35" w:rsidR="00A92EB9" w:rsidRPr="00E438A0" w:rsidRDefault="00A92EB9" w:rsidP="00A92EB9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E438A0">
        <w:rPr>
          <w:b/>
          <w:bCs/>
          <w:sz w:val="32"/>
          <w:szCs w:val="32"/>
          <w:u w:val="single"/>
        </w:rPr>
        <w:t>OLA Recommendation #4, EMSRB action item #</w:t>
      </w:r>
      <w:proofErr w:type="gramStart"/>
      <w:r w:rsidRPr="00E438A0">
        <w:rPr>
          <w:b/>
          <w:bCs/>
          <w:sz w:val="32"/>
          <w:szCs w:val="32"/>
          <w:u w:val="single"/>
        </w:rPr>
        <w:t>2.</w:t>
      </w:r>
      <w:r w:rsidR="009916D3">
        <w:rPr>
          <w:b/>
          <w:bCs/>
          <w:sz w:val="32"/>
          <w:szCs w:val="32"/>
          <w:u w:val="single"/>
        </w:rPr>
        <w:t>(</w:t>
      </w:r>
      <w:proofErr w:type="gramEnd"/>
      <w:r w:rsidR="009916D3">
        <w:rPr>
          <w:b/>
          <w:bCs/>
          <w:sz w:val="32"/>
          <w:szCs w:val="32"/>
          <w:u w:val="single"/>
        </w:rPr>
        <w:t xml:space="preserve">EMS Agency Compliance with the Law) </w:t>
      </w:r>
    </w:p>
    <w:p w14:paraId="551F7362" w14:textId="267EF41C" w:rsidR="00543243" w:rsidRDefault="00A92EB9" w:rsidP="00A92EB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This action item is acceptable, but it is limited in its potential operational effectiveness relative to the context of the OLA recommendation of ensuring “EMS Agency Compliance with </w:t>
      </w:r>
      <w:r>
        <w:rPr>
          <w:sz w:val="32"/>
          <w:szCs w:val="32"/>
        </w:rPr>
        <w:lastRenderedPageBreak/>
        <w:t xml:space="preserve">the Law”.  </w:t>
      </w:r>
      <w:r w:rsidRPr="00B44C6E">
        <w:rPr>
          <w:i/>
          <w:iCs/>
          <w:sz w:val="32"/>
          <w:szCs w:val="32"/>
        </w:rPr>
        <w:t>There are most certainly many additional</w:t>
      </w:r>
      <w:r w:rsidR="00F2294A" w:rsidRPr="00B44C6E">
        <w:rPr>
          <w:i/>
          <w:iCs/>
          <w:sz w:val="32"/>
          <w:szCs w:val="32"/>
        </w:rPr>
        <w:t>, potential</w:t>
      </w:r>
      <w:r w:rsidRPr="00B44C6E">
        <w:rPr>
          <w:i/>
          <w:iCs/>
          <w:sz w:val="32"/>
          <w:szCs w:val="32"/>
        </w:rPr>
        <w:t xml:space="preserve"> situations and/or scenarios, in addition to </w:t>
      </w:r>
      <w:r w:rsidR="006574A4">
        <w:rPr>
          <w:i/>
          <w:iCs/>
          <w:sz w:val="32"/>
          <w:szCs w:val="32"/>
        </w:rPr>
        <w:t xml:space="preserve">ambulance </w:t>
      </w:r>
      <w:r w:rsidRPr="00B44C6E">
        <w:rPr>
          <w:i/>
          <w:iCs/>
          <w:sz w:val="32"/>
          <w:szCs w:val="32"/>
        </w:rPr>
        <w:t>inspections</w:t>
      </w:r>
      <w:r w:rsidR="007B2C21" w:rsidRPr="00B44C6E">
        <w:rPr>
          <w:i/>
          <w:iCs/>
          <w:sz w:val="32"/>
          <w:szCs w:val="32"/>
        </w:rPr>
        <w:t xml:space="preserve"> and investigation of compl</w:t>
      </w:r>
      <w:r w:rsidR="001D767D" w:rsidRPr="00B44C6E">
        <w:rPr>
          <w:i/>
          <w:iCs/>
          <w:sz w:val="32"/>
          <w:szCs w:val="32"/>
        </w:rPr>
        <w:t>aints</w:t>
      </w:r>
      <w:r w:rsidRPr="00B44C6E">
        <w:rPr>
          <w:i/>
          <w:iCs/>
          <w:sz w:val="32"/>
          <w:szCs w:val="32"/>
        </w:rPr>
        <w:t>, wherein an agency might be out</w:t>
      </w:r>
      <w:r w:rsidR="00DC739E" w:rsidRPr="00B44C6E">
        <w:rPr>
          <w:i/>
          <w:iCs/>
          <w:sz w:val="32"/>
          <w:szCs w:val="32"/>
        </w:rPr>
        <w:t xml:space="preserve"> </w:t>
      </w:r>
      <w:r w:rsidRPr="00B44C6E">
        <w:rPr>
          <w:i/>
          <w:iCs/>
          <w:sz w:val="32"/>
          <w:szCs w:val="32"/>
        </w:rPr>
        <w:t xml:space="preserve">of compliance with the law, and </w:t>
      </w:r>
      <w:r w:rsidR="008647D9" w:rsidRPr="00B44C6E">
        <w:rPr>
          <w:i/>
          <w:iCs/>
          <w:sz w:val="32"/>
          <w:szCs w:val="32"/>
        </w:rPr>
        <w:t>corrective and/or enforcement action by the EMSRB would be both appropriate and required</w:t>
      </w:r>
      <w:r w:rsidR="008647D9">
        <w:rPr>
          <w:sz w:val="32"/>
          <w:szCs w:val="32"/>
        </w:rPr>
        <w:t>.</w:t>
      </w:r>
    </w:p>
    <w:p w14:paraId="3891B780" w14:textId="58C03EFB" w:rsidR="00A92EB9" w:rsidRDefault="00F2294A" w:rsidP="00A92EB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relevant example of such a situation is t</w:t>
      </w:r>
      <w:r w:rsidR="00543243">
        <w:rPr>
          <w:sz w:val="32"/>
          <w:szCs w:val="32"/>
        </w:rPr>
        <w:t xml:space="preserve">he </w:t>
      </w:r>
      <w:r>
        <w:rPr>
          <w:sz w:val="32"/>
          <w:szCs w:val="32"/>
        </w:rPr>
        <w:t>EMSRB</w:t>
      </w:r>
      <w:r w:rsidR="00543243">
        <w:rPr>
          <w:sz w:val="32"/>
          <w:szCs w:val="32"/>
        </w:rPr>
        <w:t xml:space="preserve"> decision relat</w:t>
      </w:r>
      <w:r w:rsidR="006574A4">
        <w:rPr>
          <w:sz w:val="32"/>
          <w:szCs w:val="32"/>
        </w:rPr>
        <w:t>ive</w:t>
      </w:r>
      <w:r w:rsidR="00543243">
        <w:rPr>
          <w:sz w:val="32"/>
          <w:szCs w:val="32"/>
        </w:rPr>
        <w:t xml:space="preserve"> to the Transfer of Ownership</w:t>
      </w:r>
      <w:r w:rsidR="006574A4">
        <w:rPr>
          <w:sz w:val="32"/>
          <w:szCs w:val="32"/>
        </w:rPr>
        <w:t xml:space="preserve"> &amp; </w:t>
      </w:r>
      <w:r w:rsidR="00A3283F">
        <w:rPr>
          <w:sz w:val="32"/>
          <w:szCs w:val="32"/>
        </w:rPr>
        <w:t>License Renewal</w:t>
      </w:r>
      <w:r w:rsidR="00543243">
        <w:rPr>
          <w:sz w:val="32"/>
          <w:szCs w:val="32"/>
        </w:rPr>
        <w:t xml:space="preserve"> related to the merger of </w:t>
      </w:r>
      <w:r w:rsidR="00A3283F">
        <w:rPr>
          <w:sz w:val="32"/>
          <w:szCs w:val="32"/>
        </w:rPr>
        <w:t xml:space="preserve">M </w:t>
      </w:r>
      <w:r w:rsidR="00543243">
        <w:rPr>
          <w:sz w:val="32"/>
          <w:szCs w:val="32"/>
        </w:rPr>
        <w:t>Health Fairview</w:t>
      </w:r>
      <w:r w:rsidR="008A7A15">
        <w:rPr>
          <w:sz w:val="32"/>
          <w:szCs w:val="32"/>
        </w:rPr>
        <w:t xml:space="preserve">, </w:t>
      </w:r>
      <w:r w:rsidR="00A3283F">
        <w:rPr>
          <w:sz w:val="32"/>
          <w:szCs w:val="32"/>
        </w:rPr>
        <w:t xml:space="preserve">which was </w:t>
      </w:r>
      <w:r w:rsidR="008A7A15">
        <w:rPr>
          <w:sz w:val="32"/>
          <w:szCs w:val="32"/>
        </w:rPr>
        <w:t>finalized on 21 January 2021</w:t>
      </w:r>
      <w:r w:rsidR="00543243">
        <w:rPr>
          <w:sz w:val="32"/>
          <w:szCs w:val="32"/>
        </w:rPr>
        <w:t>.</w:t>
      </w:r>
      <w:r w:rsidR="00A92EB9">
        <w:rPr>
          <w:sz w:val="32"/>
          <w:szCs w:val="32"/>
        </w:rPr>
        <w:t xml:space="preserve"> </w:t>
      </w:r>
      <w:r w:rsidR="008D1915">
        <w:rPr>
          <w:sz w:val="32"/>
          <w:szCs w:val="32"/>
        </w:rPr>
        <w:t xml:space="preserve"> In summary, at least two major issues were in contention</w:t>
      </w:r>
      <w:r w:rsidR="00A3283F">
        <w:rPr>
          <w:sz w:val="32"/>
          <w:szCs w:val="32"/>
        </w:rPr>
        <w:t>,</w:t>
      </w:r>
      <w:r w:rsidR="008D1915">
        <w:rPr>
          <w:sz w:val="32"/>
          <w:szCs w:val="32"/>
        </w:rPr>
        <w:t xml:space="preserve"> and in my</w:t>
      </w:r>
      <w:r w:rsidR="00A3283F">
        <w:rPr>
          <w:sz w:val="32"/>
          <w:szCs w:val="32"/>
        </w:rPr>
        <w:t xml:space="preserve"> opinion</w:t>
      </w:r>
      <w:r w:rsidR="008D1915">
        <w:rPr>
          <w:sz w:val="32"/>
          <w:szCs w:val="32"/>
        </w:rPr>
        <w:t>, required enforcement action by the EMSRB</w:t>
      </w:r>
      <w:r w:rsidR="005059DA">
        <w:rPr>
          <w:sz w:val="32"/>
          <w:szCs w:val="32"/>
        </w:rPr>
        <w:t>:</w:t>
      </w:r>
      <w:r w:rsidR="00E74706">
        <w:rPr>
          <w:sz w:val="32"/>
          <w:szCs w:val="32"/>
        </w:rPr>
        <w:t xml:space="preserve"> </w:t>
      </w:r>
      <w:r w:rsidR="005059DA">
        <w:rPr>
          <w:sz w:val="32"/>
          <w:szCs w:val="32"/>
        </w:rPr>
        <w:t xml:space="preserve">(1) </w:t>
      </w:r>
      <w:r w:rsidR="00E74706">
        <w:rPr>
          <w:sz w:val="32"/>
          <w:szCs w:val="32"/>
        </w:rPr>
        <w:t>Chapter 144E.14, requir</w:t>
      </w:r>
      <w:r w:rsidR="005059DA">
        <w:rPr>
          <w:sz w:val="32"/>
          <w:szCs w:val="32"/>
        </w:rPr>
        <w:t>es</w:t>
      </w:r>
      <w:r w:rsidR="00E74706">
        <w:rPr>
          <w:sz w:val="32"/>
          <w:szCs w:val="32"/>
        </w:rPr>
        <w:t xml:space="preserve"> that ownership “…may be transferred only upon the approval of the </w:t>
      </w:r>
      <w:r w:rsidR="00A97671">
        <w:rPr>
          <w:sz w:val="32"/>
          <w:szCs w:val="32"/>
        </w:rPr>
        <w:t>b</w:t>
      </w:r>
      <w:r w:rsidR="00E74706">
        <w:rPr>
          <w:sz w:val="32"/>
          <w:szCs w:val="32"/>
        </w:rPr>
        <w:t>oard.”</w:t>
      </w:r>
      <w:r w:rsidR="00642842">
        <w:rPr>
          <w:sz w:val="32"/>
          <w:szCs w:val="32"/>
        </w:rPr>
        <w:t xml:space="preserve">  The subject merger occurred in 2017 and the EM</w:t>
      </w:r>
      <w:r w:rsidR="005059DA">
        <w:rPr>
          <w:sz w:val="32"/>
          <w:szCs w:val="32"/>
        </w:rPr>
        <w:t>S</w:t>
      </w:r>
      <w:r w:rsidR="00642842">
        <w:rPr>
          <w:sz w:val="32"/>
          <w:szCs w:val="32"/>
        </w:rPr>
        <w:t xml:space="preserve">RB </w:t>
      </w:r>
      <w:r>
        <w:rPr>
          <w:sz w:val="32"/>
          <w:szCs w:val="32"/>
        </w:rPr>
        <w:t xml:space="preserve">was not contacted by the parties, and </w:t>
      </w:r>
      <w:r w:rsidR="00642842">
        <w:rPr>
          <w:sz w:val="32"/>
          <w:szCs w:val="32"/>
        </w:rPr>
        <w:t xml:space="preserve">did not </w:t>
      </w:r>
      <w:r w:rsidR="005059DA">
        <w:rPr>
          <w:sz w:val="32"/>
          <w:szCs w:val="32"/>
        </w:rPr>
        <w:t xml:space="preserve">provide such approval before the merger was completed; and (2) Chapter 144E.15 requires that for any relocation of a base of operations, within a given PSA, “…a licensee must provide written notification to the </w:t>
      </w:r>
      <w:r w:rsidR="00A97671">
        <w:rPr>
          <w:sz w:val="32"/>
          <w:szCs w:val="32"/>
        </w:rPr>
        <w:t>b</w:t>
      </w:r>
      <w:r w:rsidR="005059DA">
        <w:rPr>
          <w:sz w:val="32"/>
          <w:szCs w:val="32"/>
        </w:rPr>
        <w:t>oard prior to relocating”</w:t>
      </w:r>
      <w:r w:rsidR="00A97671">
        <w:rPr>
          <w:sz w:val="32"/>
          <w:szCs w:val="32"/>
        </w:rPr>
        <w:t>.</w:t>
      </w:r>
      <w:r w:rsidR="009F12EE">
        <w:rPr>
          <w:sz w:val="32"/>
          <w:szCs w:val="32"/>
        </w:rPr>
        <w:t xml:space="preserve">  </w:t>
      </w:r>
      <w:r w:rsidR="00A97671">
        <w:rPr>
          <w:sz w:val="32"/>
          <w:szCs w:val="32"/>
        </w:rPr>
        <w:t>Although there was significant discussion</w:t>
      </w:r>
      <w:r w:rsidR="009F12EE">
        <w:rPr>
          <w:sz w:val="32"/>
          <w:szCs w:val="32"/>
        </w:rPr>
        <w:t xml:space="preserve"> and differences of opinion</w:t>
      </w:r>
      <w:r w:rsidR="00A97671">
        <w:rPr>
          <w:sz w:val="32"/>
          <w:szCs w:val="32"/>
        </w:rPr>
        <w:t xml:space="preserve"> relating to the accurate and proper location of the subject base of operation</w:t>
      </w:r>
      <w:r w:rsidR="009F12EE">
        <w:rPr>
          <w:sz w:val="32"/>
          <w:szCs w:val="32"/>
        </w:rPr>
        <w:t xml:space="preserve"> relative to the PSA</w:t>
      </w:r>
      <w:r w:rsidR="00A97671">
        <w:rPr>
          <w:sz w:val="32"/>
          <w:szCs w:val="32"/>
        </w:rPr>
        <w:t>,</w:t>
      </w:r>
      <w:r w:rsidR="005059DA">
        <w:rPr>
          <w:sz w:val="32"/>
          <w:szCs w:val="32"/>
        </w:rPr>
        <w:t xml:space="preserve"> </w:t>
      </w:r>
      <w:r w:rsidR="00A97671">
        <w:rPr>
          <w:sz w:val="32"/>
          <w:szCs w:val="32"/>
        </w:rPr>
        <w:t xml:space="preserve">there was no disagreement relative to the fact that prior notification of the relocation </w:t>
      </w:r>
      <w:r w:rsidR="006574A4">
        <w:rPr>
          <w:sz w:val="32"/>
          <w:szCs w:val="32"/>
        </w:rPr>
        <w:t xml:space="preserve">had </w:t>
      </w:r>
      <w:r w:rsidR="00A97671">
        <w:rPr>
          <w:sz w:val="32"/>
          <w:szCs w:val="32"/>
        </w:rPr>
        <w:t xml:space="preserve">been </w:t>
      </w:r>
      <w:r w:rsidR="001D767D">
        <w:rPr>
          <w:sz w:val="32"/>
          <w:szCs w:val="32"/>
        </w:rPr>
        <w:t>n</w:t>
      </w:r>
      <w:r w:rsidR="00A97671">
        <w:rPr>
          <w:sz w:val="32"/>
          <w:szCs w:val="32"/>
        </w:rPr>
        <w:t>either sought or approv</w:t>
      </w:r>
      <w:r w:rsidR="001D767D">
        <w:rPr>
          <w:sz w:val="32"/>
          <w:szCs w:val="32"/>
        </w:rPr>
        <w:t>ed.</w:t>
      </w:r>
      <w:r w:rsidR="005059DA">
        <w:rPr>
          <w:sz w:val="32"/>
          <w:szCs w:val="32"/>
        </w:rPr>
        <w:t xml:space="preserve"> </w:t>
      </w:r>
      <w:r w:rsidR="001D767D">
        <w:rPr>
          <w:sz w:val="32"/>
          <w:szCs w:val="32"/>
        </w:rPr>
        <w:t xml:space="preserve"> Although several excuses and/or explanations for non-compliance with the</w:t>
      </w:r>
      <w:r w:rsidR="00A3283F">
        <w:rPr>
          <w:sz w:val="32"/>
          <w:szCs w:val="32"/>
        </w:rPr>
        <w:t xml:space="preserve"> statutes</w:t>
      </w:r>
      <w:r w:rsidR="001D767D">
        <w:rPr>
          <w:sz w:val="32"/>
          <w:szCs w:val="32"/>
        </w:rPr>
        <w:t xml:space="preserve"> were offered, it is arguable that they were not sufficient </w:t>
      </w:r>
      <w:r>
        <w:rPr>
          <w:sz w:val="32"/>
          <w:szCs w:val="32"/>
        </w:rPr>
        <w:t>rationales for non-compliance</w:t>
      </w:r>
      <w:r w:rsidR="00FC4BA6">
        <w:rPr>
          <w:sz w:val="32"/>
          <w:szCs w:val="32"/>
        </w:rPr>
        <w:t>.  Therefore, some manner</w:t>
      </w:r>
      <w:r w:rsidR="00E438A0">
        <w:rPr>
          <w:sz w:val="32"/>
          <w:szCs w:val="32"/>
        </w:rPr>
        <w:t xml:space="preserve"> of</w:t>
      </w:r>
      <w:r w:rsidR="001D767D">
        <w:rPr>
          <w:sz w:val="32"/>
          <w:szCs w:val="32"/>
        </w:rPr>
        <w:t xml:space="preserve"> enforcement action by the EMSRB</w:t>
      </w:r>
      <w:r w:rsidR="00E438A0">
        <w:rPr>
          <w:sz w:val="32"/>
          <w:szCs w:val="32"/>
        </w:rPr>
        <w:t>, relative to the infractions</w:t>
      </w:r>
      <w:r>
        <w:rPr>
          <w:sz w:val="32"/>
          <w:szCs w:val="32"/>
        </w:rPr>
        <w:t xml:space="preserve"> by the party</w:t>
      </w:r>
      <w:r w:rsidR="00FC4BA6">
        <w:rPr>
          <w:sz w:val="32"/>
          <w:szCs w:val="32"/>
        </w:rPr>
        <w:t>(s)</w:t>
      </w:r>
      <w:r>
        <w:rPr>
          <w:sz w:val="32"/>
          <w:szCs w:val="32"/>
        </w:rPr>
        <w:t xml:space="preserve"> in question</w:t>
      </w:r>
      <w:r w:rsidR="00FC4BA6">
        <w:rPr>
          <w:sz w:val="32"/>
          <w:szCs w:val="32"/>
        </w:rPr>
        <w:t>, should have been imposed.</w:t>
      </w:r>
    </w:p>
    <w:p w14:paraId="109B012C" w14:textId="76AB9A07" w:rsidR="009011C9" w:rsidRPr="00D05871" w:rsidRDefault="009011C9" w:rsidP="009011C9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D05871">
        <w:rPr>
          <w:b/>
          <w:bCs/>
          <w:sz w:val="32"/>
          <w:szCs w:val="32"/>
          <w:u w:val="single"/>
        </w:rPr>
        <w:lastRenderedPageBreak/>
        <w:t>OLA Recommendation #</w:t>
      </w:r>
      <w:r w:rsidR="005D7D40" w:rsidRPr="00D05871">
        <w:rPr>
          <w:b/>
          <w:bCs/>
          <w:sz w:val="32"/>
          <w:szCs w:val="32"/>
          <w:u w:val="single"/>
        </w:rPr>
        <w:t>7 &amp;</w:t>
      </w:r>
      <w:r w:rsidR="0020517C" w:rsidRPr="00D05871">
        <w:rPr>
          <w:b/>
          <w:bCs/>
          <w:sz w:val="32"/>
          <w:szCs w:val="32"/>
          <w:u w:val="single"/>
        </w:rPr>
        <w:t xml:space="preserve"> #</w:t>
      </w:r>
      <w:r w:rsidR="005D7D40" w:rsidRPr="00D05871">
        <w:rPr>
          <w:b/>
          <w:bCs/>
          <w:sz w:val="32"/>
          <w:szCs w:val="32"/>
          <w:u w:val="single"/>
        </w:rPr>
        <w:t>8</w:t>
      </w:r>
      <w:r w:rsidRPr="00D05871">
        <w:rPr>
          <w:b/>
          <w:bCs/>
          <w:sz w:val="32"/>
          <w:szCs w:val="32"/>
          <w:u w:val="single"/>
        </w:rPr>
        <w:t>, EMSRB action item #4.</w:t>
      </w:r>
      <w:r w:rsidR="00662AA5">
        <w:rPr>
          <w:b/>
          <w:bCs/>
          <w:sz w:val="32"/>
          <w:szCs w:val="32"/>
          <w:u w:val="single"/>
        </w:rPr>
        <w:t xml:space="preserve"> (</w:t>
      </w:r>
      <w:proofErr w:type="spellStart"/>
      <w:r w:rsidR="00662AA5">
        <w:rPr>
          <w:b/>
          <w:bCs/>
          <w:sz w:val="32"/>
          <w:szCs w:val="32"/>
          <w:u w:val="single"/>
        </w:rPr>
        <w:t>Perfromance</w:t>
      </w:r>
      <w:proofErr w:type="spellEnd"/>
      <w:r w:rsidR="00662AA5">
        <w:rPr>
          <w:b/>
          <w:bCs/>
          <w:sz w:val="32"/>
          <w:szCs w:val="32"/>
          <w:u w:val="single"/>
        </w:rPr>
        <w:t xml:space="preserve"> Standards)</w:t>
      </w:r>
    </w:p>
    <w:p w14:paraId="1340F9B3" w14:textId="2C931677" w:rsidR="009011C9" w:rsidRDefault="005D7D40" w:rsidP="009011C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regard to the matter of Performance Standards,</w:t>
      </w:r>
      <w:r w:rsidR="00DA7E7E">
        <w:rPr>
          <w:sz w:val="32"/>
          <w:szCs w:val="32"/>
        </w:rPr>
        <w:t xml:space="preserve"> it is my opinion that </w:t>
      </w:r>
      <w:r w:rsidR="00DA7E7E" w:rsidRPr="00B44C6E">
        <w:rPr>
          <w:i/>
          <w:iCs/>
          <w:sz w:val="32"/>
          <w:szCs w:val="32"/>
        </w:rPr>
        <w:t>the EMSRB has not effectively and proactively utilized the statutory authority that it currently possesses.</w:t>
      </w:r>
      <w:r w:rsidR="005E66E9" w:rsidRPr="00B44C6E">
        <w:rPr>
          <w:i/>
          <w:iCs/>
          <w:sz w:val="32"/>
          <w:szCs w:val="32"/>
        </w:rPr>
        <w:t xml:space="preserve">  The options, identified in this action item, are overly passive and do not appropriately address the significance and urgency of the need to develop and implement relevant performance standards</w:t>
      </w:r>
      <w:r w:rsidR="005E66E9">
        <w:rPr>
          <w:sz w:val="32"/>
          <w:szCs w:val="32"/>
        </w:rPr>
        <w:t xml:space="preserve">, </w:t>
      </w:r>
      <w:r w:rsidR="005E66E9" w:rsidRPr="00E86F22">
        <w:rPr>
          <w:i/>
          <w:iCs/>
          <w:sz w:val="32"/>
          <w:szCs w:val="32"/>
        </w:rPr>
        <w:t>and hold EMS agencies accountable</w:t>
      </w:r>
      <w:r w:rsidR="005E66E9">
        <w:rPr>
          <w:sz w:val="32"/>
          <w:szCs w:val="32"/>
        </w:rPr>
        <w:t xml:space="preserve"> </w:t>
      </w:r>
      <w:r w:rsidR="005E66E9" w:rsidRPr="00B44C6E">
        <w:rPr>
          <w:i/>
          <w:iCs/>
          <w:sz w:val="32"/>
          <w:szCs w:val="32"/>
        </w:rPr>
        <w:t>to them.</w:t>
      </w:r>
      <w:r w:rsidR="005E66E9">
        <w:rPr>
          <w:sz w:val="32"/>
          <w:szCs w:val="32"/>
        </w:rPr>
        <w:t xml:space="preserve"> </w:t>
      </w:r>
      <w:r w:rsidR="00DA7E7E">
        <w:rPr>
          <w:sz w:val="32"/>
          <w:szCs w:val="32"/>
        </w:rPr>
        <w:t xml:space="preserve">  Th</w:t>
      </w:r>
      <w:r w:rsidR="005E66E9">
        <w:rPr>
          <w:sz w:val="32"/>
          <w:szCs w:val="32"/>
        </w:rPr>
        <w:t>e necessary</w:t>
      </w:r>
      <w:r w:rsidR="00DA7E7E">
        <w:rPr>
          <w:sz w:val="32"/>
          <w:szCs w:val="32"/>
        </w:rPr>
        <w:t xml:space="preserve"> statutory authority</w:t>
      </w:r>
      <w:r w:rsidR="005E66E9">
        <w:rPr>
          <w:sz w:val="32"/>
          <w:szCs w:val="32"/>
        </w:rPr>
        <w:t xml:space="preserve"> to pursue these standards</w:t>
      </w:r>
      <w:r w:rsidR="00DA7E7E">
        <w:rPr>
          <w:sz w:val="32"/>
          <w:szCs w:val="32"/>
        </w:rPr>
        <w:t xml:space="preserve"> is obtained </w:t>
      </w:r>
      <w:r w:rsidR="0020517C">
        <w:rPr>
          <w:sz w:val="32"/>
          <w:szCs w:val="32"/>
        </w:rPr>
        <w:t>from the</w:t>
      </w:r>
      <w:r w:rsidR="0062283F">
        <w:rPr>
          <w:sz w:val="32"/>
          <w:szCs w:val="32"/>
        </w:rPr>
        <w:t xml:space="preserve"> following</w:t>
      </w:r>
      <w:r w:rsidR="00DA7E7E">
        <w:rPr>
          <w:sz w:val="32"/>
          <w:szCs w:val="32"/>
        </w:rPr>
        <w:t xml:space="preserve"> </w:t>
      </w:r>
      <w:r w:rsidR="0020517C">
        <w:rPr>
          <w:sz w:val="32"/>
          <w:szCs w:val="32"/>
        </w:rPr>
        <w:t>statute</w:t>
      </w:r>
      <w:r w:rsidR="00AB27EE">
        <w:rPr>
          <w:sz w:val="32"/>
          <w:szCs w:val="32"/>
        </w:rPr>
        <w:t xml:space="preserve">s: </w:t>
      </w:r>
    </w:p>
    <w:p w14:paraId="6F4B30AA" w14:textId="13EB4490" w:rsidR="00E95A4F" w:rsidRDefault="00DA7E7E" w:rsidP="00DA7E7E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144E.01, </w:t>
      </w:r>
      <w:proofErr w:type="spellStart"/>
      <w:r>
        <w:rPr>
          <w:sz w:val="32"/>
          <w:szCs w:val="32"/>
        </w:rPr>
        <w:t>Subd</w:t>
      </w:r>
      <w:proofErr w:type="spellEnd"/>
      <w:r>
        <w:rPr>
          <w:sz w:val="32"/>
          <w:szCs w:val="32"/>
        </w:rPr>
        <w:t>. 6(3)</w:t>
      </w:r>
      <w:r w:rsidR="00E86F22">
        <w:rPr>
          <w:sz w:val="32"/>
          <w:szCs w:val="32"/>
        </w:rPr>
        <w:t xml:space="preserve"> specifies the</w:t>
      </w:r>
      <w:r>
        <w:rPr>
          <w:sz w:val="32"/>
          <w:szCs w:val="32"/>
        </w:rPr>
        <w:t xml:space="preserve"> </w:t>
      </w:r>
      <w:r w:rsidR="00DD3E4F">
        <w:rPr>
          <w:sz w:val="32"/>
          <w:szCs w:val="32"/>
        </w:rPr>
        <w:t>Duties of Board</w:t>
      </w:r>
      <w:r w:rsidR="00E86F22">
        <w:rPr>
          <w:sz w:val="32"/>
          <w:szCs w:val="32"/>
        </w:rPr>
        <w:t xml:space="preserve">.  </w:t>
      </w:r>
      <w:r>
        <w:rPr>
          <w:sz w:val="32"/>
          <w:szCs w:val="32"/>
        </w:rPr>
        <w:t>“The EMSRB shall “…make recommendations to the legislature on improving the access, delivery, and effectiveness of the state’s emergency medical services delivery system</w:t>
      </w:r>
      <w:r w:rsidR="004F7114">
        <w:rPr>
          <w:sz w:val="32"/>
          <w:szCs w:val="32"/>
        </w:rPr>
        <w:t xml:space="preserve"> (EMSRB could have taken a more aggressive and proactive approach in utilizing this statutory authority)</w:t>
      </w:r>
      <w:r w:rsidR="00E95A4F">
        <w:rPr>
          <w:sz w:val="32"/>
          <w:szCs w:val="32"/>
        </w:rPr>
        <w:t>;</w:t>
      </w:r>
    </w:p>
    <w:p w14:paraId="543B8DFB" w14:textId="71254B35" w:rsidR="00E86F22" w:rsidRDefault="00E86F22" w:rsidP="00DA7E7E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144E.16, </w:t>
      </w:r>
      <w:proofErr w:type="spellStart"/>
      <w:r>
        <w:rPr>
          <w:sz w:val="32"/>
          <w:szCs w:val="32"/>
        </w:rPr>
        <w:t>Subd</w:t>
      </w:r>
      <w:proofErr w:type="spellEnd"/>
      <w:r>
        <w:rPr>
          <w:sz w:val="32"/>
          <w:szCs w:val="32"/>
        </w:rPr>
        <w:t>.</w:t>
      </w:r>
      <w:r w:rsidR="00AB27EE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 w:rsidR="00AB27EE">
        <w:rPr>
          <w:sz w:val="32"/>
          <w:szCs w:val="32"/>
        </w:rPr>
        <w:t xml:space="preserve"> addresses the matter of adoption of rules</w:t>
      </w:r>
      <w:r w:rsidR="004F7114">
        <w:rPr>
          <w:sz w:val="32"/>
          <w:szCs w:val="32"/>
        </w:rPr>
        <w:t xml:space="preserve"> (EMSRB could have taken a more aggressive and proactive approach in utilizing this statutory authority)</w:t>
      </w:r>
      <w:r w:rsidR="00AB27EE">
        <w:rPr>
          <w:sz w:val="32"/>
          <w:szCs w:val="32"/>
        </w:rPr>
        <w:t>;</w:t>
      </w:r>
    </w:p>
    <w:p w14:paraId="1C87F0AB" w14:textId="1D0EEFCA" w:rsidR="00DA7E7E" w:rsidRPr="00AB27EE" w:rsidRDefault="00E95A4F" w:rsidP="00AB27EE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144E.16, </w:t>
      </w:r>
      <w:proofErr w:type="spellStart"/>
      <w:r>
        <w:rPr>
          <w:sz w:val="32"/>
          <w:szCs w:val="32"/>
        </w:rPr>
        <w:t>Subd</w:t>
      </w:r>
      <w:proofErr w:type="spellEnd"/>
      <w:r>
        <w:rPr>
          <w:sz w:val="32"/>
          <w:szCs w:val="32"/>
        </w:rPr>
        <w:t>. 5</w:t>
      </w:r>
      <w:r w:rsidR="00E86F22">
        <w:rPr>
          <w:sz w:val="32"/>
          <w:szCs w:val="32"/>
        </w:rPr>
        <w:t xml:space="preserve"> addresses the matter of</w:t>
      </w:r>
      <w:r>
        <w:rPr>
          <w:sz w:val="32"/>
          <w:szCs w:val="32"/>
        </w:rPr>
        <w:t xml:space="preserve"> Local government powers (as referenced relative to comment #1</w:t>
      </w:r>
      <w:r w:rsidR="004F7114">
        <w:rPr>
          <w:sz w:val="32"/>
          <w:szCs w:val="32"/>
        </w:rPr>
        <w:t xml:space="preserve"> in this document. EMSRB could have more aggressively collaborated with local governments to address their concerns related to levels of service and/or performance from ambulance agencies</w:t>
      </w:r>
      <w:r>
        <w:rPr>
          <w:sz w:val="32"/>
          <w:szCs w:val="32"/>
        </w:rPr>
        <w:t>)</w:t>
      </w:r>
      <w:r w:rsidR="0020517C">
        <w:rPr>
          <w:sz w:val="32"/>
          <w:szCs w:val="32"/>
        </w:rPr>
        <w:t>.</w:t>
      </w:r>
      <w:r w:rsidR="00DA7E7E" w:rsidRPr="00AB27EE">
        <w:rPr>
          <w:sz w:val="32"/>
          <w:szCs w:val="32"/>
        </w:rPr>
        <w:t xml:space="preserve"> </w:t>
      </w:r>
    </w:p>
    <w:p w14:paraId="0AEDE2C7" w14:textId="1F90B7E4" w:rsidR="007440DA" w:rsidRDefault="005E66E9" w:rsidP="005E66E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addition to</w:t>
      </w:r>
      <w:r w:rsidR="00E60303">
        <w:rPr>
          <w:sz w:val="32"/>
          <w:szCs w:val="32"/>
        </w:rPr>
        <w:t xml:space="preserve"> possessing</w:t>
      </w:r>
      <w:r>
        <w:rPr>
          <w:sz w:val="32"/>
          <w:szCs w:val="32"/>
        </w:rPr>
        <w:t xml:space="preserve"> the </w:t>
      </w:r>
      <w:r w:rsidR="00E60303">
        <w:rPr>
          <w:sz w:val="32"/>
          <w:szCs w:val="32"/>
        </w:rPr>
        <w:t xml:space="preserve">necessary </w:t>
      </w:r>
      <w:r>
        <w:rPr>
          <w:sz w:val="32"/>
          <w:szCs w:val="32"/>
        </w:rPr>
        <w:t>statutory authority, the</w:t>
      </w:r>
      <w:r w:rsidR="002C27D4">
        <w:rPr>
          <w:sz w:val="32"/>
          <w:szCs w:val="32"/>
        </w:rPr>
        <w:t xml:space="preserve">re are several sources from which potential, relevant </w:t>
      </w:r>
      <w:r w:rsidR="002C27D4">
        <w:rPr>
          <w:sz w:val="32"/>
          <w:szCs w:val="32"/>
        </w:rPr>
        <w:lastRenderedPageBreak/>
        <w:t xml:space="preserve">performance measures could be obtained.  These sources have been available for </w:t>
      </w:r>
      <w:r w:rsidR="00F2294A">
        <w:rPr>
          <w:sz w:val="32"/>
          <w:szCs w:val="32"/>
        </w:rPr>
        <w:t>consideration</w:t>
      </w:r>
      <w:r w:rsidR="00366DE0">
        <w:rPr>
          <w:sz w:val="32"/>
          <w:szCs w:val="32"/>
        </w:rPr>
        <w:t xml:space="preserve"> </w:t>
      </w:r>
      <w:r w:rsidR="00F2294A">
        <w:rPr>
          <w:sz w:val="32"/>
          <w:szCs w:val="32"/>
        </w:rPr>
        <w:t xml:space="preserve">and potential application in Minnesota, for </w:t>
      </w:r>
      <w:r w:rsidR="002C27D4">
        <w:rPr>
          <w:sz w:val="32"/>
          <w:szCs w:val="32"/>
        </w:rPr>
        <w:t>significant periods of time.  However, they have not been evaluated</w:t>
      </w:r>
      <w:r w:rsidR="00BD7E10">
        <w:rPr>
          <w:sz w:val="32"/>
          <w:szCs w:val="32"/>
        </w:rPr>
        <w:t xml:space="preserve">, suggested for application, </w:t>
      </w:r>
      <w:r w:rsidR="002C27D4">
        <w:rPr>
          <w:sz w:val="32"/>
          <w:szCs w:val="32"/>
        </w:rPr>
        <w:t xml:space="preserve">or </w:t>
      </w:r>
      <w:r w:rsidR="00BD7E10">
        <w:rPr>
          <w:sz w:val="32"/>
          <w:szCs w:val="32"/>
        </w:rPr>
        <w:t xml:space="preserve">actually </w:t>
      </w:r>
      <w:r w:rsidR="002C27D4">
        <w:rPr>
          <w:sz w:val="32"/>
          <w:szCs w:val="32"/>
        </w:rPr>
        <w:t>implemented by the EMSRB.</w:t>
      </w:r>
      <w:r w:rsidR="00F66F02">
        <w:rPr>
          <w:sz w:val="32"/>
          <w:szCs w:val="32"/>
        </w:rPr>
        <w:t xml:space="preserve">  While they may not be ‘exactly’ what we require in Minnesota, they are most certainly applicable and eliminate the need to</w:t>
      </w:r>
      <w:r w:rsidR="00BD7E10">
        <w:rPr>
          <w:sz w:val="32"/>
          <w:szCs w:val="32"/>
        </w:rPr>
        <w:t xml:space="preserve"> expend time and resources to</w:t>
      </w:r>
      <w:r w:rsidR="00F66F02">
        <w:rPr>
          <w:sz w:val="32"/>
          <w:szCs w:val="32"/>
        </w:rPr>
        <w:t xml:space="preserve"> ‘</w:t>
      </w:r>
      <w:r w:rsidR="00556397">
        <w:rPr>
          <w:sz w:val="32"/>
          <w:szCs w:val="32"/>
        </w:rPr>
        <w:t>reinvent the wheel”</w:t>
      </w:r>
      <w:r w:rsidR="00E60303">
        <w:rPr>
          <w:sz w:val="32"/>
          <w:szCs w:val="32"/>
        </w:rPr>
        <w:t xml:space="preserve"> in regard to identifying metrics</w:t>
      </w:r>
      <w:r w:rsidR="00556397">
        <w:rPr>
          <w:sz w:val="32"/>
          <w:szCs w:val="32"/>
        </w:rPr>
        <w:t>.</w:t>
      </w:r>
      <w:r w:rsidR="002C27D4">
        <w:rPr>
          <w:sz w:val="32"/>
          <w:szCs w:val="32"/>
        </w:rPr>
        <w:t xml:space="preserve">  Those sources include:</w:t>
      </w:r>
    </w:p>
    <w:p w14:paraId="57242017" w14:textId="21D1A8BA" w:rsidR="007440DA" w:rsidRDefault="007440DA" w:rsidP="007440DA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Local government agencies – fire department</w:t>
      </w:r>
      <w:r w:rsidR="0062283F">
        <w:rPr>
          <w:sz w:val="32"/>
          <w:szCs w:val="32"/>
        </w:rPr>
        <w:t>s</w:t>
      </w:r>
      <w:r>
        <w:rPr>
          <w:sz w:val="32"/>
          <w:szCs w:val="32"/>
        </w:rPr>
        <w:t xml:space="preserve"> and other emergency response entities are currently utilizing performance standards and procedures related to response time and other pertinent metrics;</w:t>
      </w:r>
    </w:p>
    <w:p w14:paraId="3326EF98" w14:textId="1C1EEDC9" w:rsidR="007440DA" w:rsidRDefault="007440DA" w:rsidP="007440DA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NHTSA Emergency Medical Services Performance Measures –</w:t>
      </w:r>
      <w:r w:rsidR="00F66F02">
        <w:rPr>
          <w:sz w:val="32"/>
          <w:szCs w:val="32"/>
        </w:rPr>
        <w:t xml:space="preserve"> </w:t>
      </w:r>
      <w:r>
        <w:rPr>
          <w:sz w:val="32"/>
          <w:szCs w:val="32"/>
        </w:rPr>
        <w:t>2009;</w:t>
      </w:r>
    </w:p>
    <w:p w14:paraId="7A4448EC" w14:textId="77777777" w:rsidR="00E60303" w:rsidRDefault="004B777B" w:rsidP="007440DA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CAAS Response Standards, Version 4.0 – </w:t>
      </w:r>
      <w:r w:rsidR="00F66F02">
        <w:rPr>
          <w:sz w:val="32"/>
          <w:szCs w:val="32"/>
        </w:rPr>
        <w:t>2021</w:t>
      </w:r>
      <w:r w:rsidR="00556397">
        <w:rPr>
          <w:sz w:val="32"/>
          <w:szCs w:val="32"/>
        </w:rPr>
        <w:t>.</w:t>
      </w:r>
    </w:p>
    <w:p w14:paraId="3DB24E98" w14:textId="110824B0" w:rsidR="005E66E9" w:rsidRPr="004059DB" w:rsidRDefault="00366DE0" w:rsidP="00E60303">
      <w:pPr>
        <w:pStyle w:val="ListParagraph"/>
        <w:numPr>
          <w:ilvl w:val="1"/>
          <w:numId w:val="1"/>
        </w:numPr>
        <w:rPr>
          <w:i/>
          <w:iCs/>
          <w:sz w:val="32"/>
          <w:szCs w:val="32"/>
        </w:rPr>
      </w:pPr>
      <w:r>
        <w:rPr>
          <w:sz w:val="32"/>
          <w:szCs w:val="32"/>
        </w:rPr>
        <w:t>Finally, c</w:t>
      </w:r>
      <w:r w:rsidR="00E60303">
        <w:rPr>
          <w:sz w:val="32"/>
          <w:szCs w:val="32"/>
        </w:rPr>
        <w:t xml:space="preserve">onsideration must be given to the </w:t>
      </w:r>
      <w:r w:rsidR="00BD7E10">
        <w:rPr>
          <w:sz w:val="32"/>
          <w:szCs w:val="32"/>
        </w:rPr>
        <w:t>possibility</w:t>
      </w:r>
      <w:r w:rsidR="00E60303">
        <w:rPr>
          <w:sz w:val="32"/>
          <w:szCs w:val="32"/>
        </w:rPr>
        <w:t xml:space="preserve"> that if the proper process</w:t>
      </w:r>
      <w:r w:rsidR="00BD7E10">
        <w:rPr>
          <w:sz w:val="32"/>
          <w:szCs w:val="32"/>
        </w:rPr>
        <w:t xml:space="preserve"> for the establishment of the performance standards</w:t>
      </w:r>
      <w:r w:rsidR="00E60303">
        <w:rPr>
          <w:sz w:val="32"/>
          <w:szCs w:val="32"/>
        </w:rPr>
        <w:t xml:space="preserve"> is</w:t>
      </w:r>
      <w:r w:rsidR="00BD7E10">
        <w:rPr>
          <w:sz w:val="32"/>
          <w:szCs w:val="32"/>
        </w:rPr>
        <w:t xml:space="preserve"> developed and</w:t>
      </w:r>
      <w:r w:rsidR="00E60303">
        <w:rPr>
          <w:sz w:val="32"/>
          <w:szCs w:val="32"/>
        </w:rPr>
        <w:t xml:space="preserve"> implemented, </w:t>
      </w:r>
      <w:r w:rsidR="00BD7E10">
        <w:rPr>
          <w:sz w:val="32"/>
          <w:szCs w:val="32"/>
        </w:rPr>
        <w:t xml:space="preserve">such </w:t>
      </w:r>
      <w:r w:rsidR="00E60303">
        <w:rPr>
          <w:sz w:val="32"/>
          <w:szCs w:val="32"/>
        </w:rPr>
        <w:t>that</w:t>
      </w:r>
      <w:r w:rsidR="00BD7E10">
        <w:rPr>
          <w:sz w:val="32"/>
          <w:szCs w:val="32"/>
        </w:rPr>
        <w:t xml:space="preserve"> it</w:t>
      </w:r>
      <w:r w:rsidR="00E60303">
        <w:rPr>
          <w:sz w:val="32"/>
          <w:szCs w:val="32"/>
        </w:rPr>
        <w:t xml:space="preserve"> provides opportunities for </w:t>
      </w:r>
      <w:r w:rsidR="00BD7E10">
        <w:rPr>
          <w:sz w:val="32"/>
          <w:szCs w:val="32"/>
        </w:rPr>
        <w:t xml:space="preserve">a </w:t>
      </w:r>
      <w:r w:rsidR="00E60303">
        <w:rPr>
          <w:sz w:val="32"/>
          <w:szCs w:val="32"/>
        </w:rPr>
        <w:t>broad</w:t>
      </w:r>
      <w:r w:rsidR="00BD7E10">
        <w:rPr>
          <w:sz w:val="32"/>
          <w:szCs w:val="32"/>
        </w:rPr>
        <w:t xml:space="preserve"> range of</w:t>
      </w:r>
      <w:r w:rsidR="00E60303">
        <w:rPr>
          <w:sz w:val="32"/>
          <w:szCs w:val="32"/>
        </w:rPr>
        <w:t xml:space="preserve"> input and the development of consensus agreement, </w:t>
      </w:r>
      <w:r w:rsidR="00E60303" w:rsidRPr="00B44C6E">
        <w:rPr>
          <w:i/>
          <w:iCs/>
          <w:sz w:val="32"/>
          <w:szCs w:val="32"/>
        </w:rPr>
        <w:t xml:space="preserve">it may be possible to implement effective performance metrics </w:t>
      </w:r>
      <w:r w:rsidR="00BD7E10" w:rsidRPr="00B44C6E">
        <w:rPr>
          <w:i/>
          <w:iCs/>
          <w:sz w:val="32"/>
          <w:szCs w:val="32"/>
        </w:rPr>
        <w:t>that can be operationalized based</w:t>
      </w:r>
      <w:r w:rsidR="00E60303" w:rsidRPr="00B44C6E">
        <w:rPr>
          <w:i/>
          <w:iCs/>
          <w:sz w:val="32"/>
          <w:szCs w:val="32"/>
        </w:rPr>
        <w:t xml:space="preserve"> on ‘voluntary’ compliance, rather than by </w:t>
      </w:r>
      <w:r w:rsidR="00BD7E10" w:rsidRPr="00B44C6E">
        <w:rPr>
          <w:i/>
          <w:iCs/>
          <w:sz w:val="32"/>
          <w:szCs w:val="32"/>
        </w:rPr>
        <w:t xml:space="preserve">forced </w:t>
      </w:r>
      <w:r w:rsidR="00E60303" w:rsidRPr="00B44C6E">
        <w:rPr>
          <w:i/>
          <w:iCs/>
          <w:sz w:val="32"/>
          <w:szCs w:val="32"/>
        </w:rPr>
        <w:t xml:space="preserve">imposition </w:t>
      </w:r>
      <w:r w:rsidR="00BD7E10" w:rsidRPr="00B44C6E">
        <w:rPr>
          <w:i/>
          <w:iCs/>
          <w:sz w:val="32"/>
          <w:szCs w:val="32"/>
        </w:rPr>
        <w:t>via</w:t>
      </w:r>
      <w:r w:rsidR="00E60303" w:rsidRPr="00B44C6E">
        <w:rPr>
          <w:i/>
          <w:iCs/>
          <w:sz w:val="32"/>
          <w:szCs w:val="32"/>
        </w:rPr>
        <w:t xml:space="preserve"> statute and/or rule.</w:t>
      </w:r>
      <w:r>
        <w:rPr>
          <w:i/>
          <w:iCs/>
          <w:sz w:val="32"/>
          <w:szCs w:val="32"/>
        </w:rPr>
        <w:t xml:space="preserve">  This would allow for the enhancement of the public health without the expenditure of time and resources required by legislation and/or rule making.</w:t>
      </w:r>
      <w:r w:rsidR="005E66E9">
        <w:rPr>
          <w:sz w:val="32"/>
          <w:szCs w:val="32"/>
        </w:rPr>
        <w:t xml:space="preserve"> </w:t>
      </w:r>
      <w:r w:rsidR="004059DB">
        <w:rPr>
          <w:sz w:val="32"/>
          <w:szCs w:val="32"/>
        </w:rPr>
        <w:t xml:space="preserve"> </w:t>
      </w:r>
      <w:r w:rsidR="004059DB" w:rsidRPr="004059DB">
        <w:rPr>
          <w:i/>
          <w:iCs/>
          <w:sz w:val="32"/>
          <w:szCs w:val="32"/>
        </w:rPr>
        <w:t>If necessary, new statutes and rules could be implemented at later time.</w:t>
      </w:r>
    </w:p>
    <w:p w14:paraId="13711DE9" w14:textId="476CC796" w:rsidR="00F66F02" w:rsidRDefault="00ED4CE5" w:rsidP="00F66F0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ED4CE5">
        <w:rPr>
          <w:b/>
          <w:bCs/>
          <w:sz w:val="32"/>
          <w:szCs w:val="32"/>
          <w:u w:val="single"/>
        </w:rPr>
        <w:t>OLA Recommendation #15, EMSRB action item #10.</w:t>
      </w:r>
      <w:r>
        <w:rPr>
          <w:b/>
          <w:bCs/>
          <w:sz w:val="32"/>
          <w:szCs w:val="32"/>
          <w:u w:val="single"/>
        </w:rPr>
        <w:t xml:space="preserve"> </w:t>
      </w:r>
      <w:r w:rsidR="00662AA5">
        <w:rPr>
          <w:b/>
          <w:bCs/>
          <w:sz w:val="32"/>
          <w:szCs w:val="32"/>
          <w:u w:val="single"/>
        </w:rPr>
        <w:t>(</w:t>
      </w:r>
      <w:proofErr w:type="spellStart"/>
      <w:r w:rsidR="00662AA5">
        <w:rPr>
          <w:b/>
          <w:bCs/>
          <w:sz w:val="32"/>
          <w:szCs w:val="32"/>
          <w:u w:val="single"/>
        </w:rPr>
        <w:t>Executve</w:t>
      </w:r>
      <w:proofErr w:type="spellEnd"/>
      <w:r w:rsidR="00662AA5">
        <w:rPr>
          <w:b/>
          <w:bCs/>
          <w:sz w:val="32"/>
          <w:szCs w:val="32"/>
          <w:u w:val="single"/>
        </w:rPr>
        <w:t xml:space="preserve"> Director Oversight)</w:t>
      </w:r>
    </w:p>
    <w:p w14:paraId="00BED637" w14:textId="0AEFAC77" w:rsidR="00ED4CE5" w:rsidRDefault="001F7B8A" w:rsidP="00ED4CE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1F7B8A">
        <w:rPr>
          <w:sz w:val="32"/>
          <w:szCs w:val="32"/>
        </w:rPr>
        <w:lastRenderedPageBreak/>
        <w:t>There</w:t>
      </w:r>
      <w:r>
        <w:rPr>
          <w:sz w:val="32"/>
          <w:szCs w:val="32"/>
        </w:rPr>
        <w:t xml:space="preserve"> is no disagreement </w:t>
      </w:r>
      <w:r w:rsidR="004059DB">
        <w:rPr>
          <w:sz w:val="32"/>
          <w:szCs w:val="32"/>
        </w:rPr>
        <w:t>with</w:t>
      </w:r>
      <w:r>
        <w:rPr>
          <w:sz w:val="32"/>
          <w:szCs w:val="32"/>
        </w:rPr>
        <w:t xml:space="preserve"> the OLA </w:t>
      </w:r>
      <w:r w:rsidR="00BD7E10">
        <w:rPr>
          <w:sz w:val="32"/>
          <w:szCs w:val="32"/>
        </w:rPr>
        <w:t xml:space="preserve">concerns, and </w:t>
      </w:r>
      <w:r>
        <w:rPr>
          <w:sz w:val="32"/>
          <w:szCs w:val="32"/>
        </w:rPr>
        <w:t>recommendation</w:t>
      </w:r>
      <w:r w:rsidR="00BD7E10">
        <w:rPr>
          <w:sz w:val="32"/>
          <w:szCs w:val="32"/>
        </w:rPr>
        <w:t>s</w:t>
      </w:r>
      <w:r w:rsidR="009077D8">
        <w:rPr>
          <w:sz w:val="32"/>
          <w:szCs w:val="32"/>
        </w:rPr>
        <w:t>, relative to the lack of oversight of the Executive Director and the resultant negative impact on the efficacy of the EMSRB</w:t>
      </w:r>
      <w:r>
        <w:rPr>
          <w:sz w:val="32"/>
          <w:szCs w:val="32"/>
        </w:rPr>
        <w:t>.  However, I disagree with the conclusion stated in the action item “overview”.  While the issue of “infrequent evaluations of the EMSRB Executive Director” is most certainly a very relevant and significant issue, the more important question to ask, and problem to address</w:t>
      </w:r>
      <w:r w:rsidR="00BD7E10">
        <w:rPr>
          <w:sz w:val="32"/>
          <w:szCs w:val="32"/>
        </w:rPr>
        <w:t>,</w:t>
      </w:r>
      <w:r>
        <w:rPr>
          <w:sz w:val="32"/>
          <w:szCs w:val="32"/>
        </w:rPr>
        <w:t xml:space="preserve"> is why were those evaluations so infrequent?  Which leads directly to </w:t>
      </w:r>
      <w:r w:rsidR="00BD7E10">
        <w:rPr>
          <w:sz w:val="32"/>
          <w:szCs w:val="32"/>
        </w:rPr>
        <w:t>another</w:t>
      </w:r>
      <w:r>
        <w:rPr>
          <w:sz w:val="32"/>
          <w:szCs w:val="32"/>
        </w:rPr>
        <w:t xml:space="preserve"> question</w:t>
      </w:r>
      <w:r w:rsidR="00354B2F">
        <w:rPr>
          <w:sz w:val="32"/>
          <w:szCs w:val="32"/>
        </w:rPr>
        <w:t>, and that is</w:t>
      </w:r>
      <w:r>
        <w:rPr>
          <w:sz w:val="32"/>
          <w:szCs w:val="32"/>
        </w:rPr>
        <w:t xml:space="preserve"> </w:t>
      </w:r>
      <w:r w:rsidR="00354B2F">
        <w:rPr>
          <w:sz w:val="32"/>
          <w:szCs w:val="32"/>
        </w:rPr>
        <w:t>‘</w:t>
      </w:r>
      <w:r>
        <w:rPr>
          <w:sz w:val="32"/>
          <w:szCs w:val="32"/>
        </w:rPr>
        <w:t>Who is responsible for th</w:t>
      </w:r>
      <w:r w:rsidR="00BF77E2">
        <w:rPr>
          <w:sz w:val="32"/>
          <w:szCs w:val="32"/>
        </w:rPr>
        <w:t>at</w:t>
      </w:r>
      <w:r>
        <w:rPr>
          <w:sz w:val="32"/>
          <w:szCs w:val="32"/>
        </w:rPr>
        <w:t xml:space="preserve"> lack of oversight</w:t>
      </w:r>
      <w:r w:rsidR="00354B2F">
        <w:rPr>
          <w:sz w:val="32"/>
          <w:szCs w:val="32"/>
        </w:rPr>
        <w:t>’</w:t>
      </w:r>
      <w:r>
        <w:rPr>
          <w:sz w:val="32"/>
          <w:szCs w:val="32"/>
        </w:rPr>
        <w:t>?</w:t>
      </w:r>
    </w:p>
    <w:p w14:paraId="09BE607D" w14:textId="0FA1EBCE" w:rsidR="00C451EE" w:rsidRPr="00500E56" w:rsidRDefault="00C451EE" w:rsidP="00500E5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That said, </w:t>
      </w:r>
      <w:r w:rsidR="004F7114">
        <w:rPr>
          <w:sz w:val="32"/>
          <w:szCs w:val="32"/>
        </w:rPr>
        <w:t>one of the</w:t>
      </w:r>
      <w:r>
        <w:rPr>
          <w:sz w:val="32"/>
          <w:szCs w:val="32"/>
        </w:rPr>
        <w:t xml:space="preserve"> most important issue</w:t>
      </w:r>
      <w:r w:rsidR="004F7114">
        <w:rPr>
          <w:sz w:val="32"/>
          <w:szCs w:val="32"/>
        </w:rPr>
        <w:t>s</w:t>
      </w:r>
      <w:r>
        <w:rPr>
          <w:sz w:val="32"/>
          <w:szCs w:val="32"/>
        </w:rPr>
        <w:t xml:space="preserve">, and </w:t>
      </w:r>
      <w:r w:rsidR="004F7114">
        <w:rPr>
          <w:sz w:val="32"/>
          <w:szCs w:val="32"/>
        </w:rPr>
        <w:t>perh</w:t>
      </w:r>
      <w:r w:rsidR="00DB0BDA">
        <w:rPr>
          <w:sz w:val="32"/>
          <w:szCs w:val="32"/>
        </w:rPr>
        <w:t xml:space="preserve">aps </w:t>
      </w:r>
      <w:r>
        <w:rPr>
          <w:sz w:val="32"/>
          <w:szCs w:val="32"/>
        </w:rPr>
        <w:t xml:space="preserve">the motive force behind the </w:t>
      </w:r>
      <w:r w:rsidR="00BD7E10">
        <w:rPr>
          <w:sz w:val="32"/>
          <w:szCs w:val="32"/>
        </w:rPr>
        <w:t xml:space="preserve">initiation of the </w:t>
      </w:r>
      <w:r>
        <w:rPr>
          <w:sz w:val="32"/>
          <w:szCs w:val="32"/>
        </w:rPr>
        <w:t xml:space="preserve">OLA audit, was the </w:t>
      </w:r>
      <w:r w:rsidR="004059DB">
        <w:rPr>
          <w:sz w:val="32"/>
          <w:szCs w:val="32"/>
        </w:rPr>
        <w:t xml:space="preserve">overall </w:t>
      </w:r>
      <w:r w:rsidR="0021705A">
        <w:rPr>
          <w:sz w:val="32"/>
          <w:szCs w:val="32"/>
        </w:rPr>
        <w:t xml:space="preserve">dysfunctional operation of the EMSRB.  </w:t>
      </w:r>
      <w:r w:rsidR="00DB0BDA">
        <w:rPr>
          <w:sz w:val="32"/>
          <w:szCs w:val="32"/>
        </w:rPr>
        <w:t>Because of</w:t>
      </w:r>
      <w:r w:rsidR="0021705A">
        <w:rPr>
          <w:sz w:val="32"/>
          <w:szCs w:val="32"/>
        </w:rPr>
        <w:t xml:space="preserve"> the </w:t>
      </w:r>
      <w:r w:rsidR="00403BF7">
        <w:rPr>
          <w:sz w:val="32"/>
          <w:szCs w:val="32"/>
        </w:rPr>
        <w:t>“ENDS</w:t>
      </w:r>
      <w:r w:rsidR="004059DB">
        <w:rPr>
          <w:sz w:val="32"/>
          <w:szCs w:val="32"/>
        </w:rPr>
        <w:t xml:space="preserve"> (goals and objectives)</w:t>
      </w:r>
      <w:r w:rsidR="00403BF7">
        <w:rPr>
          <w:sz w:val="32"/>
          <w:szCs w:val="32"/>
        </w:rPr>
        <w:t>/MEANS</w:t>
      </w:r>
      <w:r w:rsidR="004059DB">
        <w:rPr>
          <w:sz w:val="32"/>
          <w:szCs w:val="32"/>
        </w:rPr>
        <w:t xml:space="preserve"> (methods to achieve the goals and objectives)</w:t>
      </w:r>
      <w:r w:rsidR="00403BF7">
        <w:rPr>
          <w:sz w:val="32"/>
          <w:szCs w:val="32"/>
        </w:rPr>
        <w:t>” M</w:t>
      </w:r>
      <w:r w:rsidR="0021705A">
        <w:rPr>
          <w:sz w:val="32"/>
          <w:szCs w:val="32"/>
        </w:rPr>
        <w:t>odel</w:t>
      </w:r>
      <w:r w:rsidR="00403BF7">
        <w:rPr>
          <w:sz w:val="32"/>
          <w:szCs w:val="32"/>
        </w:rPr>
        <w:t xml:space="preserve"> of </w:t>
      </w:r>
      <w:r w:rsidR="006130FD">
        <w:rPr>
          <w:sz w:val="32"/>
          <w:szCs w:val="32"/>
        </w:rPr>
        <w:t>G</w:t>
      </w:r>
      <w:r w:rsidR="00403BF7">
        <w:rPr>
          <w:sz w:val="32"/>
          <w:szCs w:val="32"/>
        </w:rPr>
        <w:t xml:space="preserve">overnance that is utilized by the EMSRB, it is of critical importance that the Board (ENDS) consistently and thoroughly monitors the Executive Director (MEANS) to ensure </w:t>
      </w:r>
      <w:r w:rsidR="000C6B1B">
        <w:rPr>
          <w:sz w:val="32"/>
          <w:szCs w:val="32"/>
        </w:rPr>
        <w:t>proper</w:t>
      </w:r>
      <w:r w:rsidR="00145970">
        <w:rPr>
          <w:sz w:val="32"/>
          <w:szCs w:val="32"/>
        </w:rPr>
        <w:t>, overall</w:t>
      </w:r>
      <w:r w:rsidR="000C6B1B">
        <w:rPr>
          <w:sz w:val="32"/>
          <w:szCs w:val="32"/>
        </w:rPr>
        <w:t xml:space="preserve"> </w:t>
      </w:r>
      <w:r w:rsidR="00B534A6">
        <w:rPr>
          <w:sz w:val="32"/>
          <w:szCs w:val="32"/>
        </w:rPr>
        <w:t xml:space="preserve">agency </w:t>
      </w:r>
      <w:r w:rsidR="000C6B1B">
        <w:rPr>
          <w:sz w:val="32"/>
          <w:szCs w:val="32"/>
        </w:rPr>
        <w:t>performance</w:t>
      </w:r>
      <w:r w:rsidR="004059DB">
        <w:rPr>
          <w:sz w:val="32"/>
          <w:szCs w:val="32"/>
        </w:rPr>
        <w:t>.</w:t>
      </w:r>
      <w:r w:rsidR="000C6B1B">
        <w:rPr>
          <w:sz w:val="32"/>
          <w:szCs w:val="32"/>
        </w:rPr>
        <w:t xml:space="preserve">  </w:t>
      </w:r>
      <w:r w:rsidR="00B534A6">
        <w:rPr>
          <w:sz w:val="32"/>
          <w:szCs w:val="32"/>
        </w:rPr>
        <w:t xml:space="preserve">As evidenced by the OLA </w:t>
      </w:r>
      <w:r w:rsidR="00500E56" w:rsidRPr="00500E56">
        <w:rPr>
          <w:sz w:val="32"/>
          <w:szCs w:val="32"/>
        </w:rPr>
        <w:t>A</w:t>
      </w:r>
      <w:r w:rsidR="00B534A6" w:rsidRPr="00500E56">
        <w:rPr>
          <w:sz w:val="32"/>
          <w:szCs w:val="32"/>
        </w:rPr>
        <w:t>udit, t</w:t>
      </w:r>
      <w:r w:rsidR="000C6B1B" w:rsidRPr="00500E56">
        <w:rPr>
          <w:sz w:val="32"/>
          <w:szCs w:val="32"/>
        </w:rPr>
        <w:t>his</w:t>
      </w:r>
      <w:r w:rsidR="00B534A6" w:rsidRPr="00500E56">
        <w:rPr>
          <w:sz w:val="32"/>
          <w:szCs w:val="32"/>
        </w:rPr>
        <w:t xml:space="preserve"> oversight</w:t>
      </w:r>
      <w:r w:rsidR="000C6B1B" w:rsidRPr="00500E56">
        <w:rPr>
          <w:sz w:val="32"/>
          <w:szCs w:val="32"/>
        </w:rPr>
        <w:t xml:space="preserve"> </w:t>
      </w:r>
      <w:r w:rsidR="00B534A6" w:rsidRPr="00500E56">
        <w:rPr>
          <w:sz w:val="32"/>
          <w:szCs w:val="32"/>
        </w:rPr>
        <w:t>has</w:t>
      </w:r>
      <w:r w:rsidR="000C6B1B" w:rsidRPr="00500E56">
        <w:rPr>
          <w:sz w:val="32"/>
          <w:szCs w:val="32"/>
        </w:rPr>
        <w:t xml:space="preserve"> not occur</w:t>
      </w:r>
      <w:r w:rsidR="00B534A6" w:rsidRPr="00500E56">
        <w:rPr>
          <w:sz w:val="32"/>
          <w:szCs w:val="32"/>
        </w:rPr>
        <w:t>red</w:t>
      </w:r>
      <w:r w:rsidR="000C6B1B" w:rsidRPr="00500E56">
        <w:rPr>
          <w:sz w:val="32"/>
          <w:szCs w:val="32"/>
        </w:rPr>
        <w:t>!</w:t>
      </w:r>
      <w:r w:rsidR="0021705A" w:rsidRPr="00500E56">
        <w:rPr>
          <w:sz w:val="32"/>
          <w:szCs w:val="32"/>
        </w:rPr>
        <w:t xml:space="preserve"> </w:t>
      </w:r>
    </w:p>
    <w:p w14:paraId="5FB3CA98" w14:textId="79F76D3A" w:rsidR="00BF77E2" w:rsidRDefault="00BF77E2" w:rsidP="00ED4CE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implementation strategy</w:t>
      </w:r>
      <w:r w:rsidR="00133E93">
        <w:rPr>
          <w:sz w:val="32"/>
          <w:szCs w:val="32"/>
        </w:rPr>
        <w:t>,</w:t>
      </w:r>
      <w:r>
        <w:rPr>
          <w:sz w:val="32"/>
          <w:szCs w:val="32"/>
        </w:rPr>
        <w:t xml:space="preserve"> proposed</w:t>
      </w:r>
      <w:r w:rsidR="00F00B35">
        <w:rPr>
          <w:sz w:val="32"/>
          <w:szCs w:val="32"/>
        </w:rPr>
        <w:t xml:space="preserve"> in Table 7 of t</w:t>
      </w:r>
      <w:r w:rsidR="00C57CC2">
        <w:rPr>
          <w:sz w:val="32"/>
          <w:szCs w:val="32"/>
        </w:rPr>
        <w:t>his</w:t>
      </w:r>
      <w:r w:rsidR="00F00B35">
        <w:rPr>
          <w:sz w:val="32"/>
          <w:szCs w:val="32"/>
        </w:rPr>
        <w:t xml:space="preserve"> action item</w:t>
      </w:r>
      <w:r w:rsidR="00133E93">
        <w:rPr>
          <w:sz w:val="32"/>
          <w:szCs w:val="32"/>
        </w:rPr>
        <w:t>,</w:t>
      </w:r>
      <w:r w:rsidR="00F00B35">
        <w:rPr>
          <w:sz w:val="32"/>
          <w:szCs w:val="32"/>
        </w:rPr>
        <w:t xml:space="preserve"> does not</w:t>
      </w:r>
      <w:r w:rsidR="00145970">
        <w:rPr>
          <w:sz w:val="32"/>
          <w:szCs w:val="32"/>
        </w:rPr>
        <w:t>, with</w:t>
      </w:r>
      <w:r w:rsidR="00F00B35">
        <w:rPr>
          <w:sz w:val="32"/>
          <w:szCs w:val="32"/>
        </w:rPr>
        <w:t xml:space="preserve"> certain</w:t>
      </w:r>
      <w:r w:rsidR="00145970">
        <w:rPr>
          <w:sz w:val="32"/>
          <w:szCs w:val="32"/>
        </w:rPr>
        <w:t>ty</w:t>
      </w:r>
      <w:r w:rsidR="00C57CC2">
        <w:rPr>
          <w:sz w:val="32"/>
          <w:szCs w:val="32"/>
        </w:rPr>
        <w:t xml:space="preserve"> or specificity,</w:t>
      </w:r>
      <w:r w:rsidR="00F00B35">
        <w:rPr>
          <w:sz w:val="32"/>
          <w:szCs w:val="32"/>
        </w:rPr>
        <w:t xml:space="preserve"> </w:t>
      </w:r>
      <w:r w:rsidR="0062283F">
        <w:rPr>
          <w:sz w:val="32"/>
          <w:szCs w:val="32"/>
        </w:rPr>
        <w:t>ensure</w:t>
      </w:r>
      <w:r w:rsidR="00F00B35">
        <w:rPr>
          <w:sz w:val="32"/>
          <w:szCs w:val="32"/>
        </w:rPr>
        <w:t xml:space="preserve"> </w:t>
      </w:r>
      <w:r w:rsidR="00C57CC2">
        <w:rPr>
          <w:sz w:val="32"/>
          <w:szCs w:val="32"/>
        </w:rPr>
        <w:t>an effective mechanism for</w:t>
      </w:r>
      <w:r w:rsidR="004059DB">
        <w:rPr>
          <w:sz w:val="32"/>
          <w:szCs w:val="32"/>
        </w:rPr>
        <w:t xml:space="preserve"> the</w:t>
      </w:r>
      <w:r w:rsidR="00C57CC2">
        <w:rPr>
          <w:sz w:val="32"/>
          <w:szCs w:val="32"/>
        </w:rPr>
        <w:t xml:space="preserve"> </w:t>
      </w:r>
      <w:r w:rsidR="00F96DFB">
        <w:rPr>
          <w:sz w:val="32"/>
          <w:szCs w:val="32"/>
        </w:rPr>
        <w:t>evaluation</w:t>
      </w:r>
      <w:r w:rsidR="00C57CC2">
        <w:rPr>
          <w:sz w:val="32"/>
          <w:szCs w:val="32"/>
        </w:rPr>
        <w:t xml:space="preserve"> of the Executive Director</w:t>
      </w:r>
      <w:r w:rsidR="00F96DFB">
        <w:rPr>
          <w:sz w:val="32"/>
          <w:szCs w:val="32"/>
        </w:rPr>
        <w:t>, that would provide the proper level of accountability and oversight</w:t>
      </w:r>
      <w:r w:rsidR="00C57CC2">
        <w:rPr>
          <w:sz w:val="32"/>
          <w:szCs w:val="32"/>
        </w:rPr>
        <w:t xml:space="preserve">.  Additionally, it does not provide </w:t>
      </w:r>
      <w:r w:rsidR="00F00B35">
        <w:rPr>
          <w:sz w:val="32"/>
          <w:szCs w:val="32"/>
        </w:rPr>
        <w:t>answers to t</w:t>
      </w:r>
      <w:r w:rsidR="00C57CC2">
        <w:rPr>
          <w:sz w:val="32"/>
          <w:szCs w:val="32"/>
        </w:rPr>
        <w:t>he following</w:t>
      </w:r>
      <w:r w:rsidR="00F00B35">
        <w:rPr>
          <w:sz w:val="32"/>
          <w:szCs w:val="32"/>
        </w:rPr>
        <w:t xml:space="preserve"> questions</w:t>
      </w:r>
      <w:r w:rsidR="00C57CC2">
        <w:rPr>
          <w:sz w:val="32"/>
          <w:szCs w:val="32"/>
        </w:rPr>
        <w:t xml:space="preserve">, which are critical to understanding why previous evaluation </w:t>
      </w:r>
      <w:r w:rsidR="00DB0BDA">
        <w:rPr>
          <w:sz w:val="32"/>
          <w:szCs w:val="32"/>
        </w:rPr>
        <w:t xml:space="preserve">and/or monitoring </w:t>
      </w:r>
      <w:r w:rsidR="00C57CC2">
        <w:rPr>
          <w:sz w:val="32"/>
          <w:szCs w:val="32"/>
        </w:rPr>
        <w:t>efforts have been found to be lacking</w:t>
      </w:r>
      <w:r w:rsidR="00F00B35">
        <w:rPr>
          <w:sz w:val="32"/>
          <w:szCs w:val="32"/>
        </w:rPr>
        <w:t>.</w:t>
      </w:r>
    </w:p>
    <w:p w14:paraId="69D37A10" w14:textId="49530C11" w:rsidR="00EF5A4B" w:rsidRDefault="00EF5A4B" w:rsidP="00EF5A4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As the entity responsible for the evaluation process, why has </w:t>
      </w:r>
      <w:r w:rsidR="00F96DFB">
        <w:rPr>
          <w:sz w:val="32"/>
          <w:szCs w:val="32"/>
        </w:rPr>
        <w:t xml:space="preserve">not </w:t>
      </w:r>
      <w:r>
        <w:rPr>
          <w:sz w:val="32"/>
          <w:szCs w:val="32"/>
        </w:rPr>
        <w:t>the Executive Committee successfully executed that responsibility?</w:t>
      </w:r>
    </w:p>
    <w:p w14:paraId="763D951D" w14:textId="53C8CD32" w:rsidR="006130FD" w:rsidRDefault="006130FD" w:rsidP="00EF5A4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On page 69 of the OLA </w:t>
      </w:r>
      <w:r w:rsidR="00500E56">
        <w:rPr>
          <w:sz w:val="32"/>
          <w:szCs w:val="32"/>
        </w:rPr>
        <w:t>A</w:t>
      </w:r>
      <w:r>
        <w:rPr>
          <w:sz w:val="32"/>
          <w:szCs w:val="32"/>
        </w:rPr>
        <w:t xml:space="preserve">udit </w:t>
      </w:r>
      <w:r w:rsidR="00500E56">
        <w:rPr>
          <w:sz w:val="32"/>
          <w:szCs w:val="32"/>
        </w:rPr>
        <w:t>R</w:t>
      </w:r>
      <w:r>
        <w:rPr>
          <w:sz w:val="32"/>
          <w:szCs w:val="32"/>
        </w:rPr>
        <w:t xml:space="preserve">eport, there is an inference that the “questionable decision” by a former Executive Director resulted in serious financial jeopardy regarding EMSRB staffing levels.  However, the timeline, detailed in item </w:t>
      </w:r>
      <w:r w:rsidR="00F117CF">
        <w:rPr>
          <w:sz w:val="32"/>
          <w:szCs w:val="32"/>
        </w:rPr>
        <w:t xml:space="preserve">c of </w:t>
      </w:r>
      <w:r w:rsidR="00AE0A66">
        <w:rPr>
          <w:sz w:val="32"/>
          <w:szCs w:val="32"/>
        </w:rPr>
        <w:t>the</w:t>
      </w:r>
      <w:r w:rsidR="00F117CF">
        <w:rPr>
          <w:sz w:val="32"/>
          <w:szCs w:val="32"/>
        </w:rPr>
        <w:t xml:space="preserve"> preamble, offers an alternative scenario</w:t>
      </w:r>
      <w:r w:rsidR="00DB0BDA">
        <w:rPr>
          <w:sz w:val="32"/>
          <w:szCs w:val="32"/>
        </w:rPr>
        <w:t>,</w:t>
      </w:r>
      <w:r w:rsidR="00F117CF">
        <w:rPr>
          <w:sz w:val="32"/>
          <w:szCs w:val="32"/>
        </w:rPr>
        <w:t xml:space="preserve"> and implicates the Executive Committee as </w:t>
      </w:r>
      <w:r w:rsidR="00145970">
        <w:rPr>
          <w:sz w:val="32"/>
          <w:szCs w:val="32"/>
        </w:rPr>
        <w:t xml:space="preserve">an </w:t>
      </w:r>
      <w:r w:rsidR="00F117CF">
        <w:rPr>
          <w:sz w:val="32"/>
          <w:szCs w:val="32"/>
        </w:rPr>
        <w:t>active par</w:t>
      </w:r>
      <w:r w:rsidR="00145970">
        <w:rPr>
          <w:sz w:val="32"/>
          <w:szCs w:val="32"/>
        </w:rPr>
        <w:t>ticipant</w:t>
      </w:r>
      <w:r w:rsidR="00F117CF">
        <w:rPr>
          <w:sz w:val="32"/>
          <w:szCs w:val="32"/>
        </w:rPr>
        <w:t xml:space="preserve"> in</w:t>
      </w:r>
      <w:r w:rsidR="00145970">
        <w:rPr>
          <w:sz w:val="32"/>
          <w:szCs w:val="32"/>
        </w:rPr>
        <w:t xml:space="preserve"> </w:t>
      </w:r>
      <w:r w:rsidR="00F117CF">
        <w:rPr>
          <w:sz w:val="32"/>
          <w:szCs w:val="32"/>
        </w:rPr>
        <w:t>that decision.</w:t>
      </w:r>
      <w:r w:rsidR="00F96DFB">
        <w:rPr>
          <w:sz w:val="32"/>
          <w:szCs w:val="32"/>
        </w:rPr>
        <w:t xml:space="preserve">  This issue requires additional clarification.</w:t>
      </w:r>
    </w:p>
    <w:p w14:paraId="7F7BD1C9" w14:textId="0F8650EB" w:rsidR="00722376" w:rsidRDefault="00722376" w:rsidP="00EF5A4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During its regular interface with the Executive Director, what type of information did the Executive Committee monitor, review, or </w:t>
      </w:r>
      <w:r w:rsidR="006449C8">
        <w:rPr>
          <w:sz w:val="32"/>
          <w:szCs w:val="32"/>
        </w:rPr>
        <w:t>obtain from</w:t>
      </w:r>
      <w:r>
        <w:rPr>
          <w:sz w:val="32"/>
          <w:szCs w:val="32"/>
        </w:rPr>
        <w:t xml:space="preserve"> presentation</w:t>
      </w:r>
      <w:r w:rsidR="006449C8">
        <w:rPr>
          <w:sz w:val="32"/>
          <w:szCs w:val="32"/>
        </w:rPr>
        <w:t>s, and/or questioning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eg.</w:t>
      </w:r>
      <w:proofErr w:type="spellEnd"/>
      <w:r>
        <w:rPr>
          <w:sz w:val="32"/>
          <w:szCs w:val="32"/>
        </w:rPr>
        <w:t xml:space="preserve"> inspection</w:t>
      </w:r>
      <w:r w:rsidR="006449C8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budget documents)?</w:t>
      </w:r>
    </w:p>
    <w:p w14:paraId="2EDAF23B" w14:textId="19056297" w:rsidR="005051C1" w:rsidRDefault="005051C1" w:rsidP="00EF5A4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was the role of the EMSRB Treasurer in monitoring overall financial status</w:t>
      </w:r>
      <w:r w:rsidR="005A5A80">
        <w:rPr>
          <w:sz w:val="32"/>
          <w:szCs w:val="32"/>
        </w:rPr>
        <w:t>,</w:t>
      </w:r>
      <w:r>
        <w:rPr>
          <w:sz w:val="32"/>
          <w:szCs w:val="32"/>
        </w:rPr>
        <w:t xml:space="preserve"> and variances </w:t>
      </w:r>
      <w:r w:rsidR="005A5A80">
        <w:rPr>
          <w:sz w:val="32"/>
          <w:szCs w:val="32"/>
        </w:rPr>
        <w:t>of</w:t>
      </w:r>
      <w:r>
        <w:rPr>
          <w:sz w:val="32"/>
          <w:szCs w:val="32"/>
        </w:rPr>
        <w:t xml:space="preserve"> actual </w:t>
      </w:r>
      <w:r w:rsidR="005A5A80">
        <w:rPr>
          <w:sz w:val="32"/>
          <w:szCs w:val="32"/>
        </w:rPr>
        <w:t>compared t</w:t>
      </w:r>
      <w:r>
        <w:rPr>
          <w:sz w:val="32"/>
          <w:szCs w:val="32"/>
        </w:rPr>
        <w:t xml:space="preserve">o budgeted </w:t>
      </w:r>
      <w:r w:rsidR="005A5A80">
        <w:rPr>
          <w:sz w:val="32"/>
          <w:szCs w:val="32"/>
        </w:rPr>
        <w:t>revenues</w:t>
      </w:r>
      <w:r w:rsidR="00A841CC">
        <w:rPr>
          <w:sz w:val="32"/>
          <w:szCs w:val="32"/>
        </w:rPr>
        <w:t>/</w:t>
      </w:r>
      <w:proofErr w:type="gramStart"/>
      <w:r w:rsidR="005A5A80">
        <w:rPr>
          <w:sz w:val="32"/>
          <w:szCs w:val="32"/>
        </w:rPr>
        <w:t>expenditures.</w:t>
      </w:r>
      <w:proofErr w:type="gramEnd"/>
    </w:p>
    <w:p w14:paraId="0B3CAF02" w14:textId="4ABDBFAE" w:rsidR="00130262" w:rsidRDefault="00130262" w:rsidP="00130262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Should the current Executive Committee</w:t>
      </w:r>
      <w:r w:rsidR="006130FD">
        <w:rPr>
          <w:sz w:val="32"/>
          <w:szCs w:val="32"/>
        </w:rPr>
        <w:t>, or its current membership,</w:t>
      </w:r>
      <w:r>
        <w:rPr>
          <w:sz w:val="32"/>
          <w:szCs w:val="32"/>
        </w:rPr>
        <w:t xml:space="preserve"> remain as the oversight authority? </w:t>
      </w:r>
    </w:p>
    <w:p w14:paraId="3F17527E" w14:textId="5CEBAAE3" w:rsidR="00F00B35" w:rsidRDefault="00F00B35" w:rsidP="00F00B3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are the “multiple </w:t>
      </w:r>
      <w:r w:rsidR="00EF5A4B">
        <w:rPr>
          <w:sz w:val="32"/>
          <w:szCs w:val="32"/>
        </w:rPr>
        <w:t>fundamental</w:t>
      </w:r>
      <w:r>
        <w:rPr>
          <w:sz w:val="32"/>
          <w:szCs w:val="32"/>
        </w:rPr>
        <w:t xml:space="preserve"> changes”</w:t>
      </w:r>
      <w:r w:rsidR="005424C0">
        <w:rPr>
          <w:sz w:val="32"/>
          <w:szCs w:val="32"/>
        </w:rPr>
        <w:t xml:space="preserve"> that are referenced</w:t>
      </w:r>
      <w:r w:rsidR="00EF5A4B">
        <w:rPr>
          <w:sz w:val="32"/>
          <w:szCs w:val="32"/>
        </w:rPr>
        <w:t xml:space="preserve"> (in addition to the</w:t>
      </w:r>
      <w:r w:rsidR="00DB0BDA">
        <w:rPr>
          <w:sz w:val="32"/>
          <w:szCs w:val="32"/>
        </w:rPr>
        <w:t xml:space="preserve"> assigning of </w:t>
      </w:r>
      <w:r w:rsidR="00EF5A4B">
        <w:rPr>
          <w:sz w:val="32"/>
          <w:szCs w:val="32"/>
        </w:rPr>
        <w:t>“liaisons”</w:t>
      </w:r>
      <w:r w:rsidR="001A66A6">
        <w:rPr>
          <w:sz w:val="32"/>
          <w:szCs w:val="32"/>
        </w:rPr>
        <w:t>, which I</w:t>
      </w:r>
      <w:r w:rsidR="00FA3B9E">
        <w:rPr>
          <w:sz w:val="32"/>
          <w:szCs w:val="32"/>
        </w:rPr>
        <w:t xml:space="preserve"> opposed as</w:t>
      </w:r>
      <w:r w:rsidR="001A66A6">
        <w:rPr>
          <w:sz w:val="32"/>
          <w:szCs w:val="32"/>
        </w:rPr>
        <w:t xml:space="preserve"> an effective oversight</w:t>
      </w:r>
      <w:r w:rsidR="00FA3B9E">
        <w:rPr>
          <w:sz w:val="32"/>
          <w:szCs w:val="32"/>
        </w:rPr>
        <w:t xml:space="preserve"> and/or management </w:t>
      </w:r>
      <w:r w:rsidR="001A66A6">
        <w:rPr>
          <w:sz w:val="32"/>
          <w:szCs w:val="32"/>
        </w:rPr>
        <w:t>mechanism</w:t>
      </w:r>
      <w:r w:rsidR="00FA3B9E">
        <w:rPr>
          <w:sz w:val="32"/>
          <w:szCs w:val="32"/>
        </w:rPr>
        <w:t xml:space="preserve"> when it was announced</w:t>
      </w:r>
      <w:r w:rsidR="00EF5A4B">
        <w:rPr>
          <w:sz w:val="32"/>
          <w:szCs w:val="32"/>
        </w:rPr>
        <w:t>)</w:t>
      </w:r>
      <w:r w:rsidR="005424C0">
        <w:rPr>
          <w:sz w:val="32"/>
          <w:szCs w:val="32"/>
        </w:rPr>
        <w:t>?</w:t>
      </w:r>
    </w:p>
    <w:p w14:paraId="70C41500" w14:textId="63045A52" w:rsidR="005424C0" w:rsidRDefault="005424C0" w:rsidP="00F00B3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the “standard state performance review process</w:t>
      </w:r>
      <w:r w:rsidR="00145970">
        <w:rPr>
          <w:sz w:val="32"/>
          <w:szCs w:val="32"/>
        </w:rPr>
        <w:t>”</w:t>
      </w:r>
      <w:r>
        <w:rPr>
          <w:sz w:val="32"/>
          <w:szCs w:val="32"/>
        </w:rPr>
        <w:t>?  How is it implemented?</w:t>
      </w:r>
      <w:r w:rsidR="00A841CC">
        <w:rPr>
          <w:sz w:val="32"/>
          <w:szCs w:val="32"/>
        </w:rPr>
        <w:t xml:space="preserve">  Is it appropriate as a template for structuring item x, below?</w:t>
      </w:r>
    </w:p>
    <w:p w14:paraId="5CA8BFC8" w14:textId="2F933662" w:rsidR="005424C0" w:rsidRDefault="005424C0" w:rsidP="00F00B3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such a process was previously available, why was it not utilized with the former Executive Director?</w:t>
      </w:r>
    </w:p>
    <w:p w14:paraId="3D9A2891" w14:textId="6EA0A2EC" w:rsidR="005424C0" w:rsidRDefault="005424C0" w:rsidP="00F00B3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I raised questions</w:t>
      </w:r>
      <w:r w:rsidR="00722376">
        <w:rPr>
          <w:sz w:val="32"/>
          <w:szCs w:val="32"/>
        </w:rPr>
        <w:t xml:space="preserve"> several times, in writing</w:t>
      </w:r>
      <w:r w:rsidR="00993E5E">
        <w:rPr>
          <w:sz w:val="32"/>
          <w:szCs w:val="32"/>
        </w:rPr>
        <w:t xml:space="preserve"> to the Board Chairman</w:t>
      </w:r>
      <w:r w:rsidR="00722376">
        <w:rPr>
          <w:sz w:val="32"/>
          <w:szCs w:val="32"/>
        </w:rPr>
        <w:t>,</w:t>
      </w:r>
      <w:r>
        <w:rPr>
          <w:sz w:val="32"/>
          <w:szCs w:val="32"/>
        </w:rPr>
        <w:t xml:space="preserve"> regarding the</w:t>
      </w:r>
      <w:r w:rsidR="00DB0BDA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="00DB0BDA">
        <w:rPr>
          <w:sz w:val="32"/>
          <w:szCs w:val="32"/>
        </w:rPr>
        <w:t xml:space="preserve">(a) </w:t>
      </w:r>
      <w:r>
        <w:rPr>
          <w:sz w:val="32"/>
          <w:szCs w:val="32"/>
        </w:rPr>
        <w:t>timeliness of the evaluation of the former Executive Director</w:t>
      </w:r>
      <w:r w:rsidR="00DB0BDA">
        <w:rPr>
          <w:sz w:val="32"/>
          <w:szCs w:val="32"/>
        </w:rPr>
        <w:t xml:space="preserve"> (b)</w:t>
      </w:r>
      <w:r w:rsidR="00354B2F">
        <w:rPr>
          <w:sz w:val="32"/>
          <w:szCs w:val="32"/>
        </w:rPr>
        <w:t xml:space="preserve"> metrics that would be appropriate for use in the evaluation</w:t>
      </w:r>
      <w:r>
        <w:rPr>
          <w:sz w:val="32"/>
          <w:szCs w:val="32"/>
        </w:rPr>
        <w:t xml:space="preserve"> (</w:t>
      </w:r>
      <w:r w:rsidR="00D34D2E">
        <w:rPr>
          <w:sz w:val="32"/>
          <w:szCs w:val="32"/>
        </w:rPr>
        <w:t>2015, 2016</w:t>
      </w:r>
      <w:r w:rsidR="00E126E1">
        <w:rPr>
          <w:sz w:val="32"/>
          <w:szCs w:val="32"/>
        </w:rPr>
        <w:t>,</w:t>
      </w:r>
      <w:r w:rsidR="00993E5E">
        <w:rPr>
          <w:sz w:val="32"/>
          <w:szCs w:val="32"/>
        </w:rPr>
        <w:t xml:space="preserve"> </w:t>
      </w:r>
      <w:r w:rsidR="00D34D2E">
        <w:rPr>
          <w:sz w:val="32"/>
          <w:szCs w:val="32"/>
        </w:rPr>
        <w:t>2018</w:t>
      </w:r>
      <w:r w:rsidR="00722376">
        <w:rPr>
          <w:sz w:val="32"/>
          <w:szCs w:val="32"/>
        </w:rPr>
        <w:t>,</w:t>
      </w:r>
      <w:r w:rsidR="00993E5E">
        <w:rPr>
          <w:sz w:val="32"/>
          <w:szCs w:val="32"/>
        </w:rPr>
        <w:t xml:space="preserve"> &amp;</w:t>
      </w:r>
      <w:r w:rsidR="00E126E1">
        <w:rPr>
          <w:sz w:val="32"/>
          <w:szCs w:val="32"/>
        </w:rPr>
        <w:t xml:space="preserve"> 2021</w:t>
      </w:r>
      <w:r w:rsidR="00130262">
        <w:rPr>
          <w:sz w:val="32"/>
          <w:szCs w:val="32"/>
        </w:rPr>
        <w:t>)</w:t>
      </w:r>
      <w:r>
        <w:rPr>
          <w:sz w:val="32"/>
          <w:szCs w:val="32"/>
        </w:rPr>
        <w:t xml:space="preserve">, </w:t>
      </w:r>
      <w:r w:rsidR="00DB0BDA">
        <w:rPr>
          <w:sz w:val="32"/>
          <w:szCs w:val="32"/>
        </w:rPr>
        <w:t xml:space="preserve">(c) </w:t>
      </w:r>
      <w:r>
        <w:rPr>
          <w:sz w:val="32"/>
          <w:szCs w:val="32"/>
        </w:rPr>
        <w:t>associated issues of the linkage to the EMSRB Work Plan</w:t>
      </w:r>
      <w:r w:rsidR="001A66A6">
        <w:rPr>
          <w:sz w:val="32"/>
          <w:szCs w:val="32"/>
        </w:rPr>
        <w:t xml:space="preserve"> (which is yet to be prepared as required by the IOP)</w:t>
      </w:r>
      <w:r w:rsidR="00C92C0C">
        <w:rPr>
          <w:sz w:val="32"/>
          <w:szCs w:val="32"/>
        </w:rPr>
        <w:t>,</w:t>
      </w:r>
      <w:r>
        <w:rPr>
          <w:sz w:val="32"/>
          <w:szCs w:val="32"/>
        </w:rPr>
        <w:t xml:space="preserve"> and </w:t>
      </w:r>
      <w:r w:rsidR="00C92C0C">
        <w:rPr>
          <w:sz w:val="32"/>
          <w:szCs w:val="32"/>
        </w:rPr>
        <w:t xml:space="preserve">(d) </w:t>
      </w:r>
      <w:r>
        <w:rPr>
          <w:sz w:val="32"/>
          <w:szCs w:val="32"/>
        </w:rPr>
        <w:t>development of qualitative and quantitative measures to be used in the evaluation.</w:t>
      </w:r>
      <w:r w:rsidR="00130262">
        <w:rPr>
          <w:sz w:val="32"/>
          <w:szCs w:val="32"/>
        </w:rPr>
        <w:t xml:space="preserve">  Why was no </w:t>
      </w:r>
      <w:r w:rsidR="00993E5E">
        <w:rPr>
          <w:sz w:val="32"/>
          <w:szCs w:val="32"/>
        </w:rPr>
        <w:t xml:space="preserve">substantial </w:t>
      </w:r>
      <w:r w:rsidR="00130262">
        <w:rPr>
          <w:sz w:val="32"/>
          <w:szCs w:val="32"/>
        </w:rPr>
        <w:t>follow-up action initiated</w:t>
      </w:r>
      <w:r w:rsidR="00993E5E">
        <w:rPr>
          <w:sz w:val="32"/>
          <w:szCs w:val="32"/>
        </w:rPr>
        <w:t xml:space="preserve"> by the Board Chairman</w:t>
      </w:r>
      <w:r w:rsidR="00130262">
        <w:rPr>
          <w:sz w:val="32"/>
          <w:szCs w:val="32"/>
        </w:rPr>
        <w:t>?</w:t>
      </w:r>
    </w:p>
    <w:p w14:paraId="0B709F98" w14:textId="1F1B320B" w:rsidR="00C57CC2" w:rsidRPr="00F908FD" w:rsidRDefault="00133E93" w:rsidP="00F00B35">
      <w:pPr>
        <w:pStyle w:val="ListParagraph"/>
        <w:numPr>
          <w:ilvl w:val="2"/>
          <w:numId w:val="1"/>
        </w:numPr>
        <w:rPr>
          <w:i/>
          <w:iCs/>
          <w:sz w:val="32"/>
          <w:szCs w:val="32"/>
        </w:rPr>
      </w:pPr>
      <w:r w:rsidRPr="00F908FD">
        <w:rPr>
          <w:i/>
          <w:iCs/>
          <w:sz w:val="32"/>
          <w:szCs w:val="32"/>
        </w:rPr>
        <w:t>In my opinion, t</w:t>
      </w:r>
      <w:r w:rsidR="00C57CC2" w:rsidRPr="00F908FD">
        <w:rPr>
          <w:i/>
          <w:iCs/>
          <w:sz w:val="32"/>
          <w:szCs w:val="32"/>
        </w:rPr>
        <w:t>he evaluation strategy, in Table 7, should be augmented with, at least</w:t>
      </w:r>
      <w:r w:rsidR="000A03B2" w:rsidRPr="00F908FD">
        <w:rPr>
          <w:i/>
          <w:iCs/>
          <w:sz w:val="32"/>
          <w:szCs w:val="32"/>
        </w:rPr>
        <w:t xml:space="preserve"> the following suggested performance evaluation elements</w:t>
      </w:r>
      <w:r w:rsidRPr="00F908FD">
        <w:rPr>
          <w:i/>
          <w:iCs/>
          <w:sz w:val="32"/>
          <w:szCs w:val="32"/>
        </w:rPr>
        <w:t xml:space="preserve"> (it should be noted that similar evaluation </w:t>
      </w:r>
      <w:r w:rsidR="00F908FD" w:rsidRPr="00F908FD">
        <w:rPr>
          <w:i/>
          <w:iCs/>
          <w:sz w:val="32"/>
          <w:szCs w:val="32"/>
        </w:rPr>
        <w:t>metrics</w:t>
      </w:r>
      <w:r w:rsidRPr="00F908FD">
        <w:rPr>
          <w:i/>
          <w:iCs/>
          <w:sz w:val="32"/>
          <w:szCs w:val="32"/>
        </w:rPr>
        <w:t xml:space="preserve"> w</w:t>
      </w:r>
      <w:r w:rsidR="00E125E6">
        <w:rPr>
          <w:i/>
          <w:iCs/>
          <w:sz w:val="32"/>
          <w:szCs w:val="32"/>
        </w:rPr>
        <w:t>ere suggested</w:t>
      </w:r>
      <w:r w:rsidRPr="00F908FD">
        <w:rPr>
          <w:i/>
          <w:iCs/>
          <w:sz w:val="32"/>
          <w:szCs w:val="32"/>
        </w:rPr>
        <w:t xml:space="preserve"> to the Board Chairman on 14 May 2018</w:t>
      </w:r>
      <w:r w:rsidR="00F908FD" w:rsidRPr="00F908FD">
        <w:rPr>
          <w:i/>
          <w:iCs/>
          <w:sz w:val="32"/>
          <w:szCs w:val="32"/>
        </w:rPr>
        <w:t xml:space="preserve">.  </w:t>
      </w:r>
      <w:r w:rsidR="00C92C0C">
        <w:rPr>
          <w:i/>
          <w:iCs/>
          <w:sz w:val="32"/>
          <w:szCs w:val="32"/>
        </w:rPr>
        <w:t>Also</w:t>
      </w:r>
      <w:r w:rsidR="00F908FD" w:rsidRPr="00F908FD">
        <w:rPr>
          <w:i/>
          <w:iCs/>
          <w:sz w:val="32"/>
          <w:szCs w:val="32"/>
        </w:rPr>
        <w:t xml:space="preserve">, </w:t>
      </w:r>
      <w:r w:rsidR="00C92C0C">
        <w:rPr>
          <w:i/>
          <w:iCs/>
          <w:sz w:val="32"/>
          <w:szCs w:val="32"/>
        </w:rPr>
        <w:t>financial and operational reports</w:t>
      </w:r>
      <w:r w:rsidRPr="00F908FD">
        <w:rPr>
          <w:i/>
          <w:iCs/>
          <w:sz w:val="32"/>
          <w:szCs w:val="32"/>
        </w:rPr>
        <w:t xml:space="preserve"> were available in 2017 &amp; 2018</w:t>
      </w:r>
      <w:r w:rsidR="00F908FD" w:rsidRPr="00F908FD">
        <w:rPr>
          <w:i/>
          <w:iCs/>
          <w:sz w:val="32"/>
          <w:szCs w:val="32"/>
        </w:rPr>
        <w:t xml:space="preserve">, </w:t>
      </w:r>
      <w:r w:rsidR="004E149B">
        <w:rPr>
          <w:i/>
          <w:iCs/>
          <w:sz w:val="32"/>
          <w:szCs w:val="32"/>
        </w:rPr>
        <w:t>and were included in Board meeting discussions.  However, they</w:t>
      </w:r>
      <w:r w:rsidR="00F908FD" w:rsidRPr="00F908FD">
        <w:rPr>
          <w:i/>
          <w:iCs/>
          <w:sz w:val="32"/>
          <w:szCs w:val="32"/>
        </w:rPr>
        <w:t xml:space="preserve"> have not been utilized</w:t>
      </w:r>
      <w:r w:rsidR="004E149B">
        <w:rPr>
          <w:i/>
          <w:iCs/>
          <w:sz w:val="32"/>
          <w:szCs w:val="32"/>
        </w:rPr>
        <w:t xml:space="preserve"> for monitoring</w:t>
      </w:r>
      <w:r w:rsidR="00F908FD" w:rsidRPr="00F908FD">
        <w:rPr>
          <w:i/>
          <w:iCs/>
          <w:sz w:val="32"/>
          <w:szCs w:val="32"/>
        </w:rPr>
        <w:t xml:space="preserve"> </w:t>
      </w:r>
      <w:r w:rsidR="004E149B">
        <w:rPr>
          <w:i/>
          <w:iCs/>
          <w:sz w:val="32"/>
          <w:szCs w:val="32"/>
        </w:rPr>
        <w:t xml:space="preserve">performance status in </w:t>
      </w:r>
      <w:r w:rsidR="00F908FD" w:rsidRPr="00F908FD">
        <w:rPr>
          <w:i/>
          <w:iCs/>
          <w:sz w:val="32"/>
          <w:szCs w:val="32"/>
        </w:rPr>
        <w:t>recent</w:t>
      </w:r>
      <w:r w:rsidR="004E149B">
        <w:rPr>
          <w:i/>
          <w:iCs/>
          <w:sz w:val="32"/>
          <w:szCs w:val="32"/>
        </w:rPr>
        <w:t xml:space="preserve"> years</w:t>
      </w:r>
      <w:r w:rsidRPr="00F908FD">
        <w:rPr>
          <w:i/>
          <w:iCs/>
          <w:sz w:val="32"/>
          <w:szCs w:val="32"/>
        </w:rPr>
        <w:t>)</w:t>
      </w:r>
      <w:r w:rsidR="000A03B2" w:rsidRPr="00F908FD">
        <w:rPr>
          <w:i/>
          <w:iCs/>
          <w:sz w:val="32"/>
          <w:szCs w:val="32"/>
        </w:rPr>
        <w:t>;</w:t>
      </w:r>
    </w:p>
    <w:p w14:paraId="77A5B604" w14:textId="4BC99044" w:rsidR="000A03B2" w:rsidRPr="00F908FD" w:rsidRDefault="000A03B2" w:rsidP="000A03B2">
      <w:pPr>
        <w:pStyle w:val="ListParagraph"/>
        <w:numPr>
          <w:ilvl w:val="3"/>
          <w:numId w:val="1"/>
        </w:numPr>
        <w:rPr>
          <w:i/>
          <w:iCs/>
          <w:sz w:val="32"/>
          <w:szCs w:val="32"/>
        </w:rPr>
      </w:pPr>
      <w:r w:rsidRPr="00F908FD">
        <w:rPr>
          <w:i/>
          <w:iCs/>
          <w:sz w:val="32"/>
          <w:szCs w:val="32"/>
        </w:rPr>
        <w:t>Management of the budget – regular reporting by Executive Director</w:t>
      </w:r>
      <w:r w:rsidR="00C92C0C">
        <w:rPr>
          <w:i/>
          <w:iCs/>
          <w:sz w:val="32"/>
          <w:szCs w:val="32"/>
        </w:rPr>
        <w:t>,</w:t>
      </w:r>
      <w:r w:rsidRPr="00F908FD">
        <w:rPr>
          <w:i/>
          <w:iCs/>
          <w:sz w:val="32"/>
          <w:szCs w:val="32"/>
        </w:rPr>
        <w:t xml:space="preserve"> and review by the Board</w:t>
      </w:r>
      <w:r w:rsidR="00C92C0C">
        <w:rPr>
          <w:i/>
          <w:iCs/>
          <w:sz w:val="32"/>
          <w:szCs w:val="32"/>
        </w:rPr>
        <w:t>,</w:t>
      </w:r>
      <w:r w:rsidRPr="00F908FD">
        <w:rPr>
          <w:i/>
          <w:iCs/>
          <w:sz w:val="32"/>
          <w:szCs w:val="32"/>
        </w:rPr>
        <w:t xml:space="preserve"> of relevant financial documents;</w:t>
      </w:r>
    </w:p>
    <w:p w14:paraId="22C27287" w14:textId="3FC6EF34" w:rsidR="000A03B2" w:rsidRPr="00F908FD" w:rsidRDefault="000A03B2" w:rsidP="000A03B2">
      <w:pPr>
        <w:pStyle w:val="ListParagraph"/>
        <w:numPr>
          <w:ilvl w:val="3"/>
          <w:numId w:val="1"/>
        </w:numPr>
        <w:rPr>
          <w:i/>
          <w:iCs/>
          <w:sz w:val="32"/>
          <w:szCs w:val="32"/>
        </w:rPr>
      </w:pPr>
      <w:r w:rsidRPr="00F908FD">
        <w:rPr>
          <w:i/>
          <w:iCs/>
          <w:sz w:val="32"/>
          <w:szCs w:val="32"/>
        </w:rPr>
        <w:t>Staffing-related issues – supervision, deployment, and relevant operational measures;</w:t>
      </w:r>
    </w:p>
    <w:p w14:paraId="1DDAC2B0" w14:textId="4A0D09B2" w:rsidR="00C022D7" w:rsidRPr="00F908FD" w:rsidRDefault="000A03B2" w:rsidP="000A03B2">
      <w:pPr>
        <w:pStyle w:val="ListParagraph"/>
        <w:numPr>
          <w:ilvl w:val="3"/>
          <w:numId w:val="1"/>
        </w:numPr>
        <w:rPr>
          <w:i/>
          <w:iCs/>
          <w:sz w:val="32"/>
          <w:szCs w:val="32"/>
        </w:rPr>
      </w:pPr>
      <w:r w:rsidRPr="00F908FD">
        <w:rPr>
          <w:i/>
          <w:iCs/>
          <w:sz w:val="32"/>
          <w:szCs w:val="32"/>
        </w:rPr>
        <w:t>Reports on interface with external entities, including kindred state agencies</w:t>
      </w:r>
      <w:r w:rsidR="00C022D7" w:rsidRPr="00F908FD">
        <w:rPr>
          <w:i/>
          <w:iCs/>
          <w:sz w:val="32"/>
          <w:szCs w:val="32"/>
        </w:rPr>
        <w:t xml:space="preserve"> and relevant </w:t>
      </w:r>
      <w:r w:rsidRPr="00F908FD">
        <w:rPr>
          <w:i/>
          <w:iCs/>
          <w:sz w:val="32"/>
          <w:szCs w:val="32"/>
        </w:rPr>
        <w:t xml:space="preserve">state legislative </w:t>
      </w:r>
      <w:r w:rsidR="00C022D7" w:rsidRPr="00F908FD">
        <w:rPr>
          <w:i/>
          <w:iCs/>
          <w:sz w:val="32"/>
          <w:szCs w:val="32"/>
        </w:rPr>
        <w:t>committees</w:t>
      </w:r>
      <w:r w:rsidR="00E12456">
        <w:rPr>
          <w:i/>
          <w:iCs/>
          <w:sz w:val="32"/>
          <w:szCs w:val="32"/>
        </w:rPr>
        <w:t xml:space="preserve">, legislation that effects EMSRB operations and/or </w:t>
      </w:r>
      <w:r w:rsidR="00AC682A">
        <w:rPr>
          <w:i/>
          <w:iCs/>
          <w:sz w:val="32"/>
          <w:szCs w:val="32"/>
        </w:rPr>
        <w:t>responsibilities,</w:t>
      </w:r>
      <w:r w:rsidR="00C022D7" w:rsidRPr="00F908FD">
        <w:rPr>
          <w:i/>
          <w:iCs/>
          <w:sz w:val="32"/>
          <w:szCs w:val="32"/>
        </w:rPr>
        <w:t xml:space="preserve"> and executive branch contacts;</w:t>
      </w:r>
    </w:p>
    <w:p w14:paraId="2DB6B88F" w14:textId="2351E4B5" w:rsidR="003D2B80" w:rsidRDefault="00C022D7" w:rsidP="000A03B2">
      <w:pPr>
        <w:pStyle w:val="ListParagraph"/>
        <w:numPr>
          <w:ilvl w:val="3"/>
          <w:numId w:val="1"/>
        </w:numPr>
        <w:rPr>
          <w:i/>
          <w:iCs/>
          <w:sz w:val="32"/>
          <w:szCs w:val="32"/>
        </w:rPr>
      </w:pPr>
      <w:r w:rsidRPr="00F908FD">
        <w:rPr>
          <w:i/>
          <w:iCs/>
          <w:sz w:val="32"/>
          <w:szCs w:val="32"/>
        </w:rPr>
        <w:lastRenderedPageBreak/>
        <w:t>Reports on status of relevant regulatory responsibilities, such as inspections, licensing, and complaint</w:t>
      </w:r>
      <w:r w:rsidR="00C92C0C">
        <w:rPr>
          <w:i/>
          <w:iCs/>
          <w:sz w:val="32"/>
          <w:szCs w:val="32"/>
        </w:rPr>
        <w:t xml:space="preserve"> investigation</w:t>
      </w:r>
      <w:r w:rsidRPr="00F908FD">
        <w:rPr>
          <w:i/>
          <w:iCs/>
          <w:sz w:val="32"/>
          <w:szCs w:val="32"/>
        </w:rPr>
        <w:t>.</w:t>
      </w:r>
      <w:r w:rsidR="00C92C0C">
        <w:rPr>
          <w:i/>
          <w:iCs/>
          <w:sz w:val="32"/>
          <w:szCs w:val="32"/>
        </w:rPr>
        <w:t xml:space="preserve">  </w:t>
      </w:r>
      <w:r w:rsidRPr="00F908FD">
        <w:rPr>
          <w:i/>
          <w:iCs/>
          <w:sz w:val="32"/>
          <w:szCs w:val="32"/>
        </w:rPr>
        <w:t>These reports should include metrics that demonstrate current performance, compared to a</w:t>
      </w:r>
      <w:r w:rsidR="00133E93" w:rsidRPr="00F908FD">
        <w:rPr>
          <w:i/>
          <w:iCs/>
          <w:sz w:val="32"/>
          <w:szCs w:val="32"/>
        </w:rPr>
        <w:t xml:space="preserve"> planned objective</w:t>
      </w:r>
      <w:r w:rsidR="00E125E6">
        <w:rPr>
          <w:i/>
          <w:iCs/>
          <w:sz w:val="32"/>
          <w:szCs w:val="32"/>
        </w:rPr>
        <w:t xml:space="preserve"> </w:t>
      </w:r>
      <w:r w:rsidR="004E149B">
        <w:rPr>
          <w:i/>
          <w:iCs/>
          <w:sz w:val="32"/>
          <w:szCs w:val="32"/>
        </w:rPr>
        <w:t>(</w:t>
      </w:r>
      <w:r w:rsidR="00133E93" w:rsidRPr="00F908FD">
        <w:rPr>
          <w:i/>
          <w:iCs/>
          <w:sz w:val="32"/>
          <w:szCs w:val="32"/>
        </w:rPr>
        <w:t>linked to IOP workplan and past performance).</w:t>
      </w:r>
    </w:p>
    <w:p w14:paraId="43B2607D" w14:textId="1C04BA58" w:rsidR="003D2B80" w:rsidRDefault="003D2B80" w:rsidP="000A03B2">
      <w:pPr>
        <w:pStyle w:val="ListParagraph"/>
        <w:numPr>
          <w:ilvl w:val="3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The IOP </w:t>
      </w:r>
      <w:r w:rsidR="00E125E6">
        <w:rPr>
          <w:i/>
          <w:iCs/>
          <w:sz w:val="32"/>
          <w:szCs w:val="32"/>
        </w:rPr>
        <w:t>should</w:t>
      </w:r>
      <w:r>
        <w:rPr>
          <w:i/>
          <w:iCs/>
          <w:sz w:val="32"/>
          <w:szCs w:val="32"/>
        </w:rPr>
        <w:t xml:space="preserve"> be modified to specify the following Executive Director </w:t>
      </w:r>
      <w:r w:rsidR="00C92C0C">
        <w:rPr>
          <w:i/>
          <w:iCs/>
          <w:sz w:val="32"/>
          <w:szCs w:val="32"/>
        </w:rPr>
        <w:t>E</w:t>
      </w:r>
      <w:r>
        <w:rPr>
          <w:i/>
          <w:iCs/>
          <w:sz w:val="32"/>
          <w:szCs w:val="32"/>
        </w:rPr>
        <w:t xml:space="preserve">valuation </w:t>
      </w:r>
      <w:r w:rsidR="00C92C0C">
        <w:rPr>
          <w:i/>
          <w:iCs/>
          <w:sz w:val="32"/>
          <w:szCs w:val="32"/>
        </w:rPr>
        <w:t>P</w:t>
      </w:r>
      <w:r>
        <w:rPr>
          <w:i/>
          <w:iCs/>
          <w:sz w:val="32"/>
          <w:szCs w:val="32"/>
        </w:rPr>
        <w:t>rocess</w:t>
      </w:r>
      <w:r w:rsidR="00C92C0C">
        <w:rPr>
          <w:i/>
          <w:iCs/>
          <w:sz w:val="32"/>
          <w:szCs w:val="32"/>
        </w:rPr>
        <w:t>,</w:t>
      </w:r>
      <w:r>
        <w:rPr>
          <w:i/>
          <w:iCs/>
          <w:sz w:val="32"/>
          <w:szCs w:val="32"/>
        </w:rPr>
        <w:t xml:space="preserve"> including but not limited to the following;</w:t>
      </w:r>
    </w:p>
    <w:p w14:paraId="4D4E179B" w14:textId="368E7C51" w:rsidR="003D2B80" w:rsidRDefault="003D2B80" w:rsidP="003D2B80">
      <w:pPr>
        <w:pStyle w:val="ListParagraph"/>
        <w:numPr>
          <w:ilvl w:val="4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The goals and objectives, extrapolated from the EMSRB Wor</w:t>
      </w:r>
      <w:r w:rsidR="00F55017">
        <w:rPr>
          <w:i/>
          <w:iCs/>
          <w:sz w:val="32"/>
          <w:szCs w:val="32"/>
        </w:rPr>
        <w:t>k</w:t>
      </w:r>
      <w:r>
        <w:rPr>
          <w:i/>
          <w:iCs/>
          <w:sz w:val="32"/>
          <w:szCs w:val="32"/>
        </w:rPr>
        <w:t>plan, for the Executive Director will be established annually</w:t>
      </w:r>
      <w:r w:rsidR="00F55017">
        <w:rPr>
          <w:i/>
          <w:iCs/>
          <w:sz w:val="32"/>
          <w:szCs w:val="32"/>
        </w:rPr>
        <w:t xml:space="preserve"> by the Board,</w:t>
      </w:r>
      <w:r>
        <w:rPr>
          <w:i/>
          <w:iCs/>
          <w:sz w:val="32"/>
          <w:szCs w:val="32"/>
        </w:rPr>
        <w:t xml:space="preserve"> and shared with the Executive Director by the January Board Meeting of each year.</w:t>
      </w:r>
    </w:p>
    <w:p w14:paraId="788E85EC" w14:textId="70B08F4D" w:rsidR="006C398A" w:rsidRDefault="003D2B80" w:rsidP="003D2B80">
      <w:pPr>
        <w:pStyle w:val="ListParagraph"/>
        <w:numPr>
          <w:ilvl w:val="4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The Executive Director will report </w:t>
      </w:r>
      <w:r w:rsidR="002F4249">
        <w:rPr>
          <w:i/>
          <w:iCs/>
          <w:sz w:val="32"/>
          <w:szCs w:val="32"/>
        </w:rPr>
        <w:t>his/her</w:t>
      </w:r>
      <w:r>
        <w:rPr>
          <w:i/>
          <w:iCs/>
          <w:sz w:val="32"/>
          <w:szCs w:val="32"/>
        </w:rPr>
        <w:t xml:space="preserve"> progress</w:t>
      </w:r>
      <w:r w:rsidR="006C398A">
        <w:rPr>
          <w:i/>
          <w:iCs/>
          <w:sz w:val="32"/>
          <w:szCs w:val="32"/>
        </w:rPr>
        <w:t xml:space="preserve"> toward those objectives at each Board meeting</w:t>
      </w:r>
      <w:r w:rsidR="00400808">
        <w:rPr>
          <w:i/>
          <w:iCs/>
          <w:sz w:val="32"/>
          <w:szCs w:val="32"/>
        </w:rPr>
        <w:t>.</w:t>
      </w:r>
    </w:p>
    <w:p w14:paraId="7FF359BB" w14:textId="6CBEE35E" w:rsidR="00400808" w:rsidRDefault="00400808" w:rsidP="00400808">
      <w:pPr>
        <w:pStyle w:val="ListParagraph"/>
        <w:numPr>
          <w:ilvl w:val="5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It </w:t>
      </w:r>
      <w:r w:rsidR="009B32C7">
        <w:rPr>
          <w:i/>
          <w:iCs/>
          <w:sz w:val="32"/>
          <w:szCs w:val="32"/>
        </w:rPr>
        <w:t>should be</w:t>
      </w:r>
      <w:r>
        <w:rPr>
          <w:i/>
          <w:iCs/>
          <w:sz w:val="32"/>
          <w:szCs w:val="32"/>
        </w:rPr>
        <w:t xml:space="preserve"> </w:t>
      </w:r>
      <w:r w:rsidR="002D22B0">
        <w:rPr>
          <w:i/>
          <w:iCs/>
          <w:sz w:val="32"/>
          <w:szCs w:val="32"/>
        </w:rPr>
        <w:t>a requirement</w:t>
      </w:r>
      <w:r>
        <w:rPr>
          <w:i/>
          <w:iCs/>
          <w:sz w:val="32"/>
          <w:szCs w:val="32"/>
        </w:rPr>
        <w:t xml:space="preserve"> that the goals and objectives of the Executive Director will ‘cascade’ to </w:t>
      </w:r>
      <w:r w:rsidR="002F4249">
        <w:rPr>
          <w:i/>
          <w:iCs/>
          <w:sz w:val="32"/>
          <w:szCs w:val="32"/>
        </w:rPr>
        <w:t>his/her</w:t>
      </w:r>
      <w:r>
        <w:rPr>
          <w:i/>
          <w:iCs/>
          <w:sz w:val="32"/>
          <w:szCs w:val="32"/>
        </w:rPr>
        <w:t xml:space="preserve"> direct reports</w:t>
      </w:r>
      <w:r w:rsidR="002F4249">
        <w:rPr>
          <w:i/>
          <w:iCs/>
          <w:sz w:val="32"/>
          <w:szCs w:val="32"/>
        </w:rPr>
        <w:t>,</w:t>
      </w:r>
      <w:r>
        <w:rPr>
          <w:i/>
          <w:iCs/>
          <w:sz w:val="32"/>
          <w:szCs w:val="32"/>
        </w:rPr>
        <w:t xml:space="preserve"> and </w:t>
      </w:r>
      <w:r w:rsidR="002F4249">
        <w:rPr>
          <w:i/>
          <w:iCs/>
          <w:sz w:val="32"/>
          <w:szCs w:val="32"/>
        </w:rPr>
        <w:t xml:space="preserve">that </w:t>
      </w:r>
      <w:r>
        <w:rPr>
          <w:i/>
          <w:iCs/>
          <w:sz w:val="32"/>
          <w:szCs w:val="32"/>
        </w:rPr>
        <w:t>the progress of the</w:t>
      </w:r>
      <w:r w:rsidR="00AB0D62">
        <w:rPr>
          <w:i/>
          <w:iCs/>
          <w:sz w:val="32"/>
          <w:szCs w:val="32"/>
        </w:rPr>
        <w:t xml:space="preserve"> EMSRB</w:t>
      </w:r>
      <w:r>
        <w:rPr>
          <w:i/>
          <w:iCs/>
          <w:sz w:val="32"/>
          <w:szCs w:val="32"/>
        </w:rPr>
        <w:t xml:space="preserve"> staff</w:t>
      </w:r>
      <w:r w:rsidR="002F4249">
        <w:rPr>
          <w:i/>
          <w:iCs/>
          <w:sz w:val="32"/>
          <w:szCs w:val="32"/>
        </w:rPr>
        <w:t>, on their objectives,</w:t>
      </w:r>
      <w:r>
        <w:rPr>
          <w:i/>
          <w:iCs/>
          <w:sz w:val="32"/>
          <w:szCs w:val="32"/>
        </w:rPr>
        <w:t xml:space="preserve"> will be available to the Board; </w:t>
      </w:r>
    </w:p>
    <w:p w14:paraId="7F5DD1B6" w14:textId="00118102" w:rsidR="006C398A" w:rsidRDefault="006C398A" w:rsidP="003D2B80">
      <w:pPr>
        <w:pStyle w:val="ListParagraph"/>
        <w:numPr>
          <w:ilvl w:val="4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An Executive Director Evaluation Committee will be </w:t>
      </w:r>
      <w:r w:rsidR="00B405E9">
        <w:rPr>
          <w:i/>
          <w:iCs/>
          <w:sz w:val="32"/>
          <w:szCs w:val="32"/>
        </w:rPr>
        <w:t>appointed</w:t>
      </w:r>
      <w:r>
        <w:rPr>
          <w:i/>
          <w:iCs/>
          <w:sz w:val="32"/>
          <w:szCs w:val="32"/>
        </w:rPr>
        <w:t xml:space="preserve"> at the third Board meeting of each year.  The composition of that committee will be changed each year, and will</w:t>
      </w:r>
      <w:r w:rsidR="00B405E9">
        <w:rPr>
          <w:i/>
          <w:iCs/>
          <w:sz w:val="32"/>
          <w:szCs w:val="32"/>
        </w:rPr>
        <w:t xml:space="preserve"> not</w:t>
      </w:r>
      <w:r>
        <w:rPr>
          <w:i/>
          <w:iCs/>
          <w:sz w:val="32"/>
          <w:szCs w:val="32"/>
        </w:rPr>
        <w:t xml:space="preserve"> </w:t>
      </w:r>
      <w:r w:rsidR="00F55017">
        <w:rPr>
          <w:i/>
          <w:iCs/>
          <w:sz w:val="32"/>
          <w:szCs w:val="32"/>
        </w:rPr>
        <w:t>include</w:t>
      </w:r>
      <w:r>
        <w:rPr>
          <w:i/>
          <w:iCs/>
          <w:sz w:val="32"/>
          <w:szCs w:val="32"/>
        </w:rPr>
        <w:t xml:space="preserve"> of any members of the Executive Committee</w:t>
      </w:r>
      <w:r w:rsidR="00BF26D3">
        <w:rPr>
          <w:i/>
          <w:iCs/>
          <w:sz w:val="32"/>
          <w:szCs w:val="32"/>
        </w:rPr>
        <w:t>;</w:t>
      </w:r>
    </w:p>
    <w:p w14:paraId="4DD3782E" w14:textId="0C6AA954" w:rsidR="000A03B2" w:rsidRPr="00F908FD" w:rsidRDefault="006C398A" w:rsidP="003D2B80">
      <w:pPr>
        <w:pStyle w:val="ListParagraph"/>
        <w:numPr>
          <w:ilvl w:val="4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lastRenderedPageBreak/>
        <w:t>The Evaluation Committee will present</w:t>
      </w:r>
      <w:r w:rsidR="002F4249">
        <w:rPr>
          <w:i/>
          <w:iCs/>
          <w:sz w:val="32"/>
          <w:szCs w:val="32"/>
        </w:rPr>
        <w:t xml:space="preserve"> a recommendation,</w:t>
      </w:r>
      <w:r w:rsidR="00B60FB0">
        <w:rPr>
          <w:i/>
          <w:iCs/>
          <w:sz w:val="32"/>
          <w:szCs w:val="32"/>
        </w:rPr>
        <w:t xml:space="preserve"> to a closed session of the Board at the final Board meeting of each calendar year</w:t>
      </w:r>
      <w:r w:rsidR="00C818D6">
        <w:rPr>
          <w:i/>
          <w:iCs/>
          <w:sz w:val="32"/>
          <w:szCs w:val="32"/>
        </w:rPr>
        <w:t>.  The recommendation will contain;</w:t>
      </w:r>
      <w:r w:rsidR="002F4249">
        <w:rPr>
          <w:i/>
          <w:iCs/>
          <w:sz w:val="32"/>
          <w:szCs w:val="32"/>
        </w:rPr>
        <w:t xml:space="preserve"> </w:t>
      </w:r>
      <w:r w:rsidR="00B60FB0">
        <w:rPr>
          <w:i/>
          <w:iCs/>
          <w:sz w:val="32"/>
          <w:szCs w:val="32"/>
        </w:rPr>
        <w:t>(1)</w:t>
      </w:r>
      <w:r w:rsidR="00C818D6">
        <w:rPr>
          <w:i/>
          <w:iCs/>
          <w:sz w:val="32"/>
          <w:szCs w:val="32"/>
        </w:rPr>
        <w:t xml:space="preserve"> a</w:t>
      </w:r>
      <w:r w:rsidR="00B60FB0">
        <w:rPr>
          <w:i/>
          <w:iCs/>
          <w:sz w:val="32"/>
          <w:szCs w:val="32"/>
        </w:rPr>
        <w:t xml:space="preserve"> ra</w:t>
      </w:r>
      <w:r w:rsidR="00F026A6">
        <w:rPr>
          <w:i/>
          <w:iCs/>
          <w:sz w:val="32"/>
          <w:szCs w:val="32"/>
        </w:rPr>
        <w:t>ting</w:t>
      </w:r>
      <w:r w:rsidR="00C818D6">
        <w:rPr>
          <w:i/>
          <w:iCs/>
          <w:sz w:val="32"/>
          <w:szCs w:val="32"/>
        </w:rPr>
        <w:t xml:space="preserve"> of</w:t>
      </w:r>
      <w:r w:rsidR="002F4249">
        <w:rPr>
          <w:i/>
          <w:iCs/>
          <w:sz w:val="32"/>
          <w:szCs w:val="32"/>
        </w:rPr>
        <w:t xml:space="preserve"> the</w:t>
      </w:r>
      <w:r w:rsidR="00B405E9">
        <w:rPr>
          <w:i/>
          <w:iCs/>
          <w:sz w:val="32"/>
          <w:szCs w:val="32"/>
        </w:rPr>
        <w:t xml:space="preserve"> Executive Director’s performance</w:t>
      </w:r>
      <w:r w:rsidR="002F4249">
        <w:rPr>
          <w:i/>
          <w:iCs/>
          <w:sz w:val="32"/>
          <w:szCs w:val="32"/>
        </w:rPr>
        <w:t>,</w:t>
      </w:r>
      <w:r w:rsidR="00B405E9">
        <w:rPr>
          <w:i/>
          <w:iCs/>
          <w:sz w:val="32"/>
          <w:szCs w:val="32"/>
        </w:rPr>
        <w:t xml:space="preserve"> relative to the established goals and objectives</w:t>
      </w:r>
      <w:r w:rsidR="00B60FB0">
        <w:rPr>
          <w:i/>
          <w:iCs/>
          <w:sz w:val="32"/>
          <w:szCs w:val="32"/>
        </w:rPr>
        <w:t xml:space="preserve"> (</w:t>
      </w:r>
      <w:proofErr w:type="spellStart"/>
      <w:r w:rsidR="00BF26D3">
        <w:rPr>
          <w:i/>
          <w:iCs/>
          <w:sz w:val="32"/>
          <w:szCs w:val="32"/>
        </w:rPr>
        <w:t>eg.</w:t>
      </w:r>
      <w:proofErr w:type="spellEnd"/>
      <w:r w:rsidR="00BF26D3">
        <w:rPr>
          <w:i/>
          <w:iCs/>
          <w:sz w:val="32"/>
          <w:szCs w:val="32"/>
        </w:rPr>
        <w:t xml:space="preserve"> </w:t>
      </w:r>
      <w:r w:rsidR="00B60FB0">
        <w:rPr>
          <w:i/>
          <w:iCs/>
          <w:sz w:val="32"/>
          <w:szCs w:val="32"/>
        </w:rPr>
        <w:t>exceeds, meets</w:t>
      </w:r>
      <w:r w:rsidR="00AB0D62">
        <w:rPr>
          <w:i/>
          <w:iCs/>
          <w:sz w:val="32"/>
          <w:szCs w:val="32"/>
        </w:rPr>
        <w:t>,</w:t>
      </w:r>
      <w:r w:rsidR="00B60FB0">
        <w:rPr>
          <w:i/>
          <w:iCs/>
          <w:sz w:val="32"/>
          <w:szCs w:val="32"/>
        </w:rPr>
        <w:t xml:space="preserve"> </w:t>
      </w:r>
      <w:r w:rsidR="009F45AA">
        <w:rPr>
          <w:i/>
          <w:iCs/>
          <w:sz w:val="32"/>
          <w:szCs w:val="32"/>
        </w:rPr>
        <w:t>fails to</w:t>
      </w:r>
      <w:r w:rsidR="00B60FB0">
        <w:rPr>
          <w:i/>
          <w:iCs/>
          <w:sz w:val="32"/>
          <w:szCs w:val="32"/>
        </w:rPr>
        <w:t xml:space="preserve"> meet)</w:t>
      </w:r>
      <w:r w:rsidR="00B405E9">
        <w:rPr>
          <w:i/>
          <w:iCs/>
          <w:sz w:val="32"/>
          <w:szCs w:val="32"/>
        </w:rPr>
        <w:t>,</w:t>
      </w:r>
      <w:r w:rsidR="00F55017">
        <w:rPr>
          <w:i/>
          <w:iCs/>
          <w:sz w:val="32"/>
          <w:szCs w:val="32"/>
        </w:rPr>
        <w:t xml:space="preserve"> and </w:t>
      </w:r>
      <w:r w:rsidR="00B60FB0">
        <w:rPr>
          <w:i/>
          <w:iCs/>
          <w:sz w:val="32"/>
          <w:szCs w:val="32"/>
        </w:rPr>
        <w:t xml:space="preserve">(2) </w:t>
      </w:r>
      <w:r w:rsidR="00C818D6">
        <w:rPr>
          <w:i/>
          <w:iCs/>
          <w:sz w:val="32"/>
          <w:szCs w:val="32"/>
        </w:rPr>
        <w:t>specifics of</w:t>
      </w:r>
      <w:r w:rsidR="00F55017">
        <w:rPr>
          <w:i/>
          <w:iCs/>
          <w:sz w:val="32"/>
          <w:szCs w:val="32"/>
        </w:rPr>
        <w:t xml:space="preserve"> actions </w:t>
      </w:r>
      <w:r w:rsidR="009A2634">
        <w:rPr>
          <w:i/>
          <w:iCs/>
          <w:sz w:val="32"/>
          <w:szCs w:val="32"/>
        </w:rPr>
        <w:t xml:space="preserve">that </w:t>
      </w:r>
      <w:r w:rsidR="00F55017">
        <w:rPr>
          <w:i/>
          <w:iCs/>
          <w:sz w:val="32"/>
          <w:szCs w:val="32"/>
        </w:rPr>
        <w:t>should be taken</w:t>
      </w:r>
      <w:r w:rsidR="00B60FB0">
        <w:rPr>
          <w:i/>
          <w:iCs/>
          <w:sz w:val="32"/>
          <w:szCs w:val="32"/>
        </w:rPr>
        <w:t>, relative to the Executive Director’s continued employment</w:t>
      </w:r>
      <w:r w:rsidR="009F45AA">
        <w:rPr>
          <w:i/>
          <w:iCs/>
          <w:sz w:val="32"/>
          <w:szCs w:val="32"/>
        </w:rPr>
        <w:t xml:space="preserve"> (</w:t>
      </w:r>
      <w:proofErr w:type="spellStart"/>
      <w:r w:rsidR="009F45AA">
        <w:rPr>
          <w:i/>
          <w:iCs/>
          <w:sz w:val="32"/>
          <w:szCs w:val="32"/>
        </w:rPr>
        <w:t>eg.</w:t>
      </w:r>
      <w:proofErr w:type="spellEnd"/>
      <w:r w:rsidR="009F45AA">
        <w:rPr>
          <w:i/>
          <w:iCs/>
          <w:sz w:val="32"/>
          <w:szCs w:val="32"/>
        </w:rPr>
        <w:t xml:space="preserve"> salary increase, performance improvement plan, discontinuation)</w:t>
      </w:r>
      <w:r w:rsidR="00B60FB0">
        <w:rPr>
          <w:i/>
          <w:iCs/>
          <w:sz w:val="32"/>
          <w:szCs w:val="32"/>
        </w:rPr>
        <w:t>,</w:t>
      </w:r>
      <w:r w:rsidR="00F55017">
        <w:rPr>
          <w:i/>
          <w:iCs/>
          <w:sz w:val="32"/>
          <w:szCs w:val="32"/>
        </w:rPr>
        <w:t xml:space="preserve"> in regard to that performance</w:t>
      </w:r>
      <w:r w:rsidR="00B60FB0">
        <w:rPr>
          <w:i/>
          <w:iCs/>
          <w:sz w:val="32"/>
          <w:szCs w:val="32"/>
        </w:rPr>
        <w:t xml:space="preserve"> ra</w:t>
      </w:r>
      <w:r w:rsidR="00F026A6">
        <w:rPr>
          <w:i/>
          <w:iCs/>
          <w:sz w:val="32"/>
          <w:szCs w:val="32"/>
        </w:rPr>
        <w:t>ting</w:t>
      </w:r>
      <w:r w:rsidR="00F55017">
        <w:rPr>
          <w:i/>
          <w:iCs/>
          <w:sz w:val="32"/>
          <w:szCs w:val="32"/>
        </w:rPr>
        <w:t>.  The full Board will vote to accept, modify, or not accept that recommendation</w:t>
      </w:r>
      <w:r w:rsidR="00C818D6">
        <w:rPr>
          <w:i/>
          <w:iCs/>
          <w:sz w:val="32"/>
          <w:szCs w:val="32"/>
        </w:rPr>
        <w:t>.</w:t>
      </w:r>
      <w:r w:rsidR="00C022D7" w:rsidRPr="00F908FD">
        <w:rPr>
          <w:i/>
          <w:iCs/>
          <w:sz w:val="32"/>
          <w:szCs w:val="32"/>
        </w:rPr>
        <w:t xml:space="preserve"> </w:t>
      </w:r>
    </w:p>
    <w:p w14:paraId="6DE4CD2A" w14:textId="50813DB5" w:rsidR="00145970" w:rsidRDefault="00145970" w:rsidP="00145970">
      <w:pPr>
        <w:rPr>
          <w:sz w:val="32"/>
          <w:szCs w:val="32"/>
        </w:rPr>
      </w:pPr>
      <w:r>
        <w:rPr>
          <w:sz w:val="32"/>
          <w:szCs w:val="32"/>
        </w:rPr>
        <w:t xml:space="preserve">This concludes my comments on the subject workplan.  I look forward to </w:t>
      </w:r>
      <w:r w:rsidR="00C818D6">
        <w:rPr>
          <w:sz w:val="32"/>
          <w:szCs w:val="32"/>
        </w:rPr>
        <w:t>further</w:t>
      </w:r>
      <w:r>
        <w:rPr>
          <w:sz w:val="32"/>
          <w:szCs w:val="32"/>
        </w:rPr>
        <w:t xml:space="preserve"> conversations, and implementation of future strategies and tactics that will enhance the functionality of the EMSRB</w:t>
      </w:r>
      <w:r w:rsidR="00C818D6">
        <w:rPr>
          <w:sz w:val="32"/>
          <w:szCs w:val="32"/>
        </w:rPr>
        <w:t>,</w:t>
      </w:r>
      <w:r>
        <w:rPr>
          <w:sz w:val="32"/>
          <w:szCs w:val="32"/>
        </w:rPr>
        <w:t xml:space="preserve"> and thereby </w:t>
      </w:r>
      <w:r w:rsidR="00C818D6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="00C818D6">
        <w:rPr>
          <w:sz w:val="32"/>
          <w:szCs w:val="32"/>
        </w:rPr>
        <w:t>constant and consistent improvement</w:t>
      </w:r>
      <w:r>
        <w:rPr>
          <w:sz w:val="32"/>
          <w:szCs w:val="32"/>
        </w:rPr>
        <w:t xml:space="preserve"> of EMS in Minnesota.</w:t>
      </w:r>
    </w:p>
    <w:p w14:paraId="6A00EA32" w14:textId="40256E4F" w:rsidR="00145970" w:rsidRDefault="00145970" w:rsidP="00145970">
      <w:pPr>
        <w:rPr>
          <w:sz w:val="32"/>
          <w:szCs w:val="32"/>
        </w:rPr>
      </w:pPr>
    </w:p>
    <w:p w14:paraId="7705A6FC" w14:textId="42F03E05" w:rsidR="00145970" w:rsidRDefault="00145970" w:rsidP="00145970">
      <w:pPr>
        <w:spacing w:after="0"/>
        <w:rPr>
          <w:sz w:val="32"/>
          <w:szCs w:val="32"/>
        </w:rPr>
      </w:pPr>
      <w:r>
        <w:rPr>
          <w:sz w:val="32"/>
          <w:szCs w:val="32"/>
        </w:rPr>
        <w:t>Michael Jordan</w:t>
      </w:r>
    </w:p>
    <w:p w14:paraId="15882AE6" w14:textId="58EFA0DC" w:rsidR="00145970" w:rsidRDefault="00145970" w:rsidP="0014597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EMSRB Public Member </w:t>
      </w:r>
    </w:p>
    <w:p w14:paraId="7BFB0B88" w14:textId="33F44B2F" w:rsidR="00145970" w:rsidRPr="00145970" w:rsidRDefault="00145970" w:rsidP="00145970">
      <w:pPr>
        <w:rPr>
          <w:sz w:val="32"/>
          <w:szCs w:val="32"/>
        </w:rPr>
      </w:pPr>
      <w:r>
        <w:rPr>
          <w:sz w:val="32"/>
          <w:szCs w:val="32"/>
        </w:rPr>
        <w:t>11 March 2022</w:t>
      </w:r>
    </w:p>
    <w:p w14:paraId="0071F660" w14:textId="77777777" w:rsidR="00ED4CE5" w:rsidRPr="00ED4CE5" w:rsidRDefault="00ED4CE5" w:rsidP="00ED4CE5">
      <w:pPr>
        <w:rPr>
          <w:b/>
          <w:bCs/>
          <w:sz w:val="32"/>
          <w:szCs w:val="32"/>
          <w:u w:val="single"/>
        </w:rPr>
      </w:pPr>
    </w:p>
    <w:sectPr w:rsidR="00ED4CE5" w:rsidRPr="00ED4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6BB2" w14:textId="77777777" w:rsidR="00BD1DCE" w:rsidRDefault="00BD1DCE" w:rsidP="00FF333A">
      <w:pPr>
        <w:spacing w:after="0" w:line="240" w:lineRule="auto"/>
      </w:pPr>
      <w:r>
        <w:separator/>
      </w:r>
    </w:p>
  </w:endnote>
  <w:endnote w:type="continuationSeparator" w:id="0">
    <w:p w14:paraId="06DE3F0E" w14:textId="77777777" w:rsidR="00BD1DCE" w:rsidRDefault="00BD1DCE" w:rsidP="00FF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3F88" w14:textId="77777777" w:rsidR="00FF333A" w:rsidRDefault="00FF3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265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3B20" w14:textId="3287B70F" w:rsidR="00FF333A" w:rsidRDefault="00FF33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E14BC" w14:textId="77777777" w:rsidR="00FF333A" w:rsidRDefault="00FF3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496F" w14:textId="77777777" w:rsidR="00FF333A" w:rsidRDefault="00FF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D974" w14:textId="77777777" w:rsidR="00BD1DCE" w:rsidRDefault="00BD1DCE" w:rsidP="00FF333A">
      <w:pPr>
        <w:spacing w:after="0" w:line="240" w:lineRule="auto"/>
      </w:pPr>
      <w:r>
        <w:separator/>
      </w:r>
    </w:p>
  </w:footnote>
  <w:footnote w:type="continuationSeparator" w:id="0">
    <w:p w14:paraId="0A44FB71" w14:textId="77777777" w:rsidR="00BD1DCE" w:rsidRDefault="00BD1DCE" w:rsidP="00FF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DFB4" w14:textId="77777777" w:rsidR="00FF333A" w:rsidRDefault="00FF3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7EF6" w14:textId="77777777" w:rsidR="00FF333A" w:rsidRDefault="00FF3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8366" w14:textId="77777777" w:rsidR="00FF333A" w:rsidRDefault="00FF3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3D12"/>
    <w:multiLevelType w:val="hybridMultilevel"/>
    <w:tmpl w:val="FC66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6976"/>
    <w:multiLevelType w:val="hybridMultilevel"/>
    <w:tmpl w:val="0576FED8"/>
    <w:lvl w:ilvl="0" w:tplc="3B2C7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A84547"/>
    <w:multiLevelType w:val="hybridMultilevel"/>
    <w:tmpl w:val="918AE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65"/>
    <w:rsid w:val="00024354"/>
    <w:rsid w:val="00055360"/>
    <w:rsid w:val="000A03B2"/>
    <w:rsid w:val="000B0442"/>
    <w:rsid w:val="000C19DC"/>
    <w:rsid w:val="000C6B1B"/>
    <w:rsid w:val="000E29C9"/>
    <w:rsid w:val="00130262"/>
    <w:rsid w:val="00133E93"/>
    <w:rsid w:val="00136994"/>
    <w:rsid w:val="00145970"/>
    <w:rsid w:val="001478D7"/>
    <w:rsid w:val="0018791B"/>
    <w:rsid w:val="00192EE2"/>
    <w:rsid w:val="001A66A6"/>
    <w:rsid w:val="001B562B"/>
    <w:rsid w:val="001C6C52"/>
    <w:rsid w:val="001C7811"/>
    <w:rsid w:val="001D767D"/>
    <w:rsid w:val="001F7B89"/>
    <w:rsid w:val="001F7B8A"/>
    <w:rsid w:val="0020517C"/>
    <w:rsid w:val="0021705A"/>
    <w:rsid w:val="0023404E"/>
    <w:rsid w:val="002952EA"/>
    <w:rsid w:val="002B57D8"/>
    <w:rsid w:val="002C27D4"/>
    <w:rsid w:val="002D22B0"/>
    <w:rsid w:val="002F4249"/>
    <w:rsid w:val="002F7578"/>
    <w:rsid w:val="00354B2F"/>
    <w:rsid w:val="00366DE0"/>
    <w:rsid w:val="00383565"/>
    <w:rsid w:val="00383B83"/>
    <w:rsid w:val="003D2B80"/>
    <w:rsid w:val="003F7568"/>
    <w:rsid w:val="00400808"/>
    <w:rsid w:val="00403BF7"/>
    <w:rsid w:val="004059DB"/>
    <w:rsid w:val="004178D1"/>
    <w:rsid w:val="0042176F"/>
    <w:rsid w:val="00424782"/>
    <w:rsid w:val="00427FC6"/>
    <w:rsid w:val="00433A89"/>
    <w:rsid w:val="004709F5"/>
    <w:rsid w:val="00494E49"/>
    <w:rsid w:val="004A1299"/>
    <w:rsid w:val="004A1871"/>
    <w:rsid w:val="004A2ABE"/>
    <w:rsid w:val="004B777B"/>
    <w:rsid w:val="004C690C"/>
    <w:rsid w:val="004E149B"/>
    <w:rsid w:val="004E7E58"/>
    <w:rsid w:val="004F7114"/>
    <w:rsid w:val="00500E56"/>
    <w:rsid w:val="005051C1"/>
    <w:rsid w:val="005059DA"/>
    <w:rsid w:val="00526E49"/>
    <w:rsid w:val="005424C0"/>
    <w:rsid w:val="00543243"/>
    <w:rsid w:val="00556397"/>
    <w:rsid w:val="00582904"/>
    <w:rsid w:val="005A3021"/>
    <w:rsid w:val="005A49AC"/>
    <w:rsid w:val="005A5A80"/>
    <w:rsid w:val="005B6947"/>
    <w:rsid w:val="005D26EC"/>
    <w:rsid w:val="005D7D40"/>
    <w:rsid w:val="005E66E9"/>
    <w:rsid w:val="005E67EC"/>
    <w:rsid w:val="005F7ABD"/>
    <w:rsid w:val="006122E8"/>
    <w:rsid w:val="006130FD"/>
    <w:rsid w:val="00614B4E"/>
    <w:rsid w:val="0062283F"/>
    <w:rsid w:val="00631B84"/>
    <w:rsid w:val="0063541E"/>
    <w:rsid w:val="00642842"/>
    <w:rsid w:val="006449C8"/>
    <w:rsid w:val="006574A4"/>
    <w:rsid w:val="0065772A"/>
    <w:rsid w:val="00662AA5"/>
    <w:rsid w:val="0067451E"/>
    <w:rsid w:val="00684FBC"/>
    <w:rsid w:val="006864CE"/>
    <w:rsid w:val="006C398A"/>
    <w:rsid w:val="006D15E9"/>
    <w:rsid w:val="0070086B"/>
    <w:rsid w:val="00722376"/>
    <w:rsid w:val="007440DA"/>
    <w:rsid w:val="00795398"/>
    <w:rsid w:val="007A2E65"/>
    <w:rsid w:val="007B2C21"/>
    <w:rsid w:val="007B52CC"/>
    <w:rsid w:val="007B60E1"/>
    <w:rsid w:val="007C637F"/>
    <w:rsid w:val="008066B9"/>
    <w:rsid w:val="00827A69"/>
    <w:rsid w:val="00863795"/>
    <w:rsid w:val="008647D9"/>
    <w:rsid w:val="00887B65"/>
    <w:rsid w:val="008978CC"/>
    <w:rsid w:val="008A7A15"/>
    <w:rsid w:val="008D088C"/>
    <w:rsid w:val="008D1915"/>
    <w:rsid w:val="008D34C6"/>
    <w:rsid w:val="008E4650"/>
    <w:rsid w:val="008F461E"/>
    <w:rsid w:val="008F61BD"/>
    <w:rsid w:val="009011C9"/>
    <w:rsid w:val="009077D8"/>
    <w:rsid w:val="0092604B"/>
    <w:rsid w:val="00940511"/>
    <w:rsid w:val="0096045F"/>
    <w:rsid w:val="00967856"/>
    <w:rsid w:val="009916D3"/>
    <w:rsid w:val="00993E5E"/>
    <w:rsid w:val="009A2634"/>
    <w:rsid w:val="009B0B75"/>
    <w:rsid w:val="009B32C7"/>
    <w:rsid w:val="009C79C9"/>
    <w:rsid w:val="009F12EE"/>
    <w:rsid w:val="009F45AA"/>
    <w:rsid w:val="00A3283F"/>
    <w:rsid w:val="00A5144D"/>
    <w:rsid w:val="00A841CC"/>
    <w:rsid w:val="00A92EB9"/>
    <w:rsid w:val="00A97671"/>
    <w:rsid w:val="00AB0D62"/>
    <w:rsid w:val="00AB27EE"/>
    <w:rsid w:val="00AB715D"/>
    <w:rsid w:val="00AC682A"/>
    <w:rsid w:val="00AE0A66"/>
    <w:rsid w:val="00B06A58"/>
    <w:rsid w:val="00B30888"/>
    <w:rsid w:val="00B405E9"/>
    <w:rsid w:val="00B44C6E"/>
    <w:rsid w:val="00B534A6"/>
    <w:rsid w:val="00B60FB0"/>
    <w:rsid w:val="00B9033F"/>
    <w:rsid w:val="00B90F80"/>
    <w:rsid w:val="00BD1DCE"/>
    <w:rsid w:val="00BD3E12"/>
    <w:rsid w:val="00BD4E39"/>
    <w:rsid w:val="00BD7E10"/>
    <w:rsid w:val="00BE3D34"/>
    <w:rsid w:val="00BF26D3"/>
    <w:rsid w:val="00BF77E2"/>
    <w:rsid w:val="00C022D7"/>
    <w:rsid w:val="00C11F9A"/>
    <w:rsid w:val="00C451EE"/>
    <w:rsid w:val="00C56A3C"/>
    <w:rsid w:val="00C57CC2"/>
    <w:rsid w:val="00C75EFE"/>
    <w:rsid w:val="00C818D6"/>
    <w:rsid w:val="00C92C0C"/>
    <w:rsid w:val="00CA0E79"/>
    <w:rsid w:val="00CC022A"/>
    <w:rsid w:val="00CE653A"/>
    <w:rsid w:val="00D05871"/>
    <w:rsid w:val="00D2772E"/>
    <w:rsid w:val="00D34D2E"/>
    <w:rsid w:val="00D7652C"/>
    <w:rsid w:val="00DA7E7E"/>
    <w:rsid w:val="00DB0BDA"/>
    <w:rsid w:val="00DC3FA3"/>
    <w:rsid w:val="00DC739E"/>
    <w:rsid w:val="00DD2FFD"/>
    <w:rsid w:val="00DD3E4F"/>
    <w:rsid w:val="00DF0F74"/>
    <w:rsid w:val="00DF4A50"/>
    <w:rsid w:val="00E00F70"/>
    <w:rsid w:val="00E06E44"/>
    <w:rsid w:val="00E12456"/>
    <w:rsid w:val="00E125E6"/>
    <w:rsid w:val="00E126E1"/>
    <w:rsid w:val="00E21877"/>
    <w:rsid w:val="00E3572F"/>
    <w:rsid w:val="00E410E5"/>
    <w:rsid w:val="00E438A0"/>
    <w:rsid w:val="00E53915"/>
    <w:rsid w:val="00E60303"/>
    <w:rsid w:val="00E74706"/>
    <w:rsid w:val="00E817B9"/>
    <w:rsid w:val="00E86F22"/>
    <w:rsid w:val="00E927DC"/>
    <w:rsid w:val="00E95A4F"/>
    <w:rsid w:val="00EB17CC"/>
    <w:rsid w:val="00EB6AC6"/>
    <w:rsid w:val="00EC27FF"/>
    <w:rsid w:val="00ED4CE5"/>
    <w:rsid w:val="00EF18E8"/>
    <w:rsid w:val="00EF5A4B"/>
    <w:rsid w:val="00F00B35"/>
    <w:rsid w:val="00F026A6"/>
    <w:rsid w:val="00F065F5"/>
    <w:rsid w:val="00F117CF"/>
    <w:rsid w:val="00F2294A"/>
    <w:rsid w:val="00F322ED"/>
    <w:rsid w:val="00F55017"/>
    <w:rsid w:val="00F66F02"/>
    <w:rsid w:val="00F908FD"/>
    <w:rsid w:val="00F95B7B"/>
    <w:rsid w:val="00F96DFB"/>
    <w:rsid w:val="00FA3B9E"/>
    <w:rsid w:val="00FA4329"/>
    <w:rsid w:val="00FC4BA6"/>
    <w:rsid w:val="00FF333A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87C5"/>
  <w15:chartTrackingRefBased/>
  <w15:docId w15:val="{1ACF4476-6A30-4BC5-BE51-1CF20D9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33A"/>
  </w:style>
  <w:style w:type="paragraph" w:styleId="Footer">
    <w:name w:val="footer"/>
    <w:basedOn w:val="Normal"/>
    <w:link w:val="FooterChar"/>
    <w:uiPriority w:val="99"/>
    <w:unhideWhenUsed/>
    <w:rsid w:val="00FF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Jordan</dc:creator>
  <cp:keywords/>
  <dc:description/>
  <cp:lastModifiedBy>Michael Jordan</cp:lastModifiedBy>
  <cp:revision>2</cp:revision>
  <cp:lastPrinted>2022-03-10T19:12:00Z</cp:lastPrinted>
  <dcterms:created xsi:type="dcterms:W3CDTF">2022-03-16T17:21:00Z</dcterms:created>
  <dcterms:modified xsi:type="dcterms:W3CDTF">2022-03-16T17:21:00Z</dcterms:modified>
</cp:coreProperties>
</file>