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BC" w:rsidRDefault="00F417BC" w:rsidP="00EF43DC"/>
    <w:p w:rsidR="0049571D" w:rsidRDefault="0049571D" w:rsidP="00EF43DC"/>
    <w:p w:rsidR="0049571D" w:rsidRDefault="0049571D" w:rsidP="00EF43DC"/>
    <w:tbl>
      <w:tblPr>
        <w:tblStyle w:val="TableGrid"/>
        <w:tblW w:w="0" w:type="auto"/>
        <w:tblLook w:val="04A0"/>
      </w:tblPr>
      <w:tblGrid>
        <w:gridCol w:w="2268"/>
        <w:gridCol w:w="3277"/>
        <w:gridCol w:w="4031"/>
      </w:tblGrid>
      <w:tr w:rsidR="00D25A88" w:rsidTr="00D25A88">
        <w:tc>
          <w:tcPr>
            <w:tcW w:w="2268" w:type="dxa"/>
          </w:tcPr>
          <w:p w:rsidR="00D25A88" w:rsidRPr="00C339ED" w:rsidRDefault="00D25A88" w:rsidP="00EF43DC">
            <w:pPr>
              <w:rPr>
                <w:b/>
                <w:sz w:val="28"/>
                <w:szCs w:val="28"/>
              </w:rPr>
            </w:pPr>
            <w:r w:rsidRPr="00C339ED">
              <w:rPr>
                <w:b/>
                <w:sz w:val="28"/>
                <w:szCs w:val="28"/>
              </w:rPr>
              <w:t>Page/line</w:t>
            </w:r>
          </w:p>
        </w:tc>
        <w:tc>
          <w:tcPr>
            <w:tcW w:w="3277" w:type="dxa"/>
          </w:tcPr>
          <w:p w:rsidR="00D25A88" w:rsidRPr="00C339ED" w:rsidRDefault="00D25A88" w:rsidP="00EF43DC">
            <w:pPr>
              <w:rPr>
                <w:b/>
                <w:sz w:val="28"/>
                <w:szCs w:val="28"/>
              </w:rPr>
            </w:pPr>
            <w:r w:rsidRPr="00C339ED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4031" w:type="dxa"/>
          </w:tcPr>
          <w:p w:rsidR="00D25A88" w:rsidRPr="00C339ED" w:rsidRDefault="00D25A88" w:rsidP="00EF43DC">
            <w:pPr>
              <w:rPr>
                <w:b/>
                <w:sz w:val="28"/>
                <w:szCs w:val="28"/>
              </w:rPr>
            </w:pPr>
            <w:r w:rsidRPr="00C339ED">
              <w:rPr>
                <w:b/>
                <w:sz w:val="28"/>
                <w:szCs w:val="28"/>
              </w:rPr>
              <w:t>Proposal</w:t>
            </w:r>
          </w:p>
        </w:tc>
      </w:tr>
      <w:tr w:rsidR="00C339ED" w:rsidTr="009767D3">
        <w:tc>
          <w:tcPr>
            <w:tcW w:w="9576" w:type="dxa"/>
            <w:gridSpan w:val="3"/>
          </w:tcPr>
          <w:p w:rsidR="00C339ED" w:rsidRDefault="00C339ED" w:rsidP="00C339ED">
            <w:pPr>
              <w:jc w:val="center"/>
            </w:pPr>
            <w:r>
              <w:t>ARTICLE 2 (Sunset)</w:t>
            </w:r>
          </w:p>
        </w:tc>
      </w:tr>
      <w:tr w:rsidR="00D25A88" w:rsidTr="00D25A88">
        <w:tc>
          <w:tcPr>
            <w:tcW w:w="2268" w:type="dxa"/>
          </w:tcPr>
          <w:p w:rsidR="00D25A88" w:rsidRDefault="00B16B98" w:rsidP="00B16B98">
            <w:r>
              <w:t>All of a</w:t>
            </w:r>
            <w:r w:rsidR="00D25A88">
              <w:t>rticle 2</w:t>
            </w:r>
          </w:p>
        </w:tc>
        <w:tc>
          <w:tcPr>
            <w:tcW w:w="3277" w:type="dxa"/>
          </w:tcPr>
          <w:p w:rsidR="00D25A88" w:rsidRDefault="00D25A88" w:rsidP="00EF43DC">
            <w:r>
              <w:t>Sunset act</w:t>
            </w:r>
          </w:p>
        </w:tc>
        <w:tc>
          <w:tcPr>
            <w:tcW w:w="4031" w:type="dxa"/>
          </w:tcPr>
          <w:p w:rsidR="00D25A88" w:rsidRDefault="00D25A88" w:rsidP="00D25A88">
            <w:r>
              <w:t>Senate  sections 1 to 10</w:t>
            </w:r>
            <w:r w:rsidR="000C4464">
              <w:t xml:space="preserve"> (House is identical except Senate has 2 additional technical provisions</w:t>
            </w:r>
          </w:p>
        </w:tc>
      </w:tr>
      <w:tr w:rsidR="00C339ED" w:rsidTr="009767D3">
        <w:tc>
          <w:tcPr>
            <w:tcW w:w="9576" w:type="dxa"/>
            <w:gridSpan w:val="3"/>
          </w:tcPr>
          <w:p w:rsidR="00C339ED" w:rsidRDefault="00C339ED" w:rsidP="00C339ED">
            <w:pPr>
              <w:jc w:val="center"/>
            </w:pPr>
            <w:r>
              <w:t>ARTICLE 3 (STATE GOVERNMENT OPERATIONS)</w:t>
            </w:r>
          </w:p>
        </w:tc>
      </w:tr>
      <w:tr w:rsidR="00D25A88" w:rsidTr="00D25A88">
        <w:tc>
          <w:tcPr>
            <w:tcW w:w="2268" w:type="dxa"/>
          </w:tcPr>
          <w:p w:rsidR="00D25A88" w:rsidRDefault="00D25A88" w:rsidP="00EF43DC">
            <w:r>
              <w:t>R1A3-R3A3</w:t>
            </w:r>
          </w:p>
        </w:tc>
        <w:tc>
          <w:tcPr>
            <w:tcW w:w="3277" w:type="dxa"/>
          </w:tcPr>
          <w:p w:rsidR="00D25A88" w:rsidRDefault="00D25A88" w:rsidP="00EF43DC">
            <w:r>
              <w:t xml:space="preserve">LCC, Legislative Auditor </w:t>
            </w:r>
          </w:p>
        </w:tc>
        <w:tc>
          <w:tcPr>
            <w:tcW w:w="4031" w:type="dxa"/>
          </w:tcPr>
          <w:p w:rsidR="00D25A88" w:rsidRDefault="00D25A88" w:rsidP="00EF43DC">
            <w:r>
              <w:t>House  sections 1 to 7</w:t>
            </w:r>
          </w:p>
        </w:tc>
      </w:tr>
      <w:tr w:rsidR="00D25A88" w:rsidTr="00D25A88">
        <w:tc>
          <w:tcPr>
            <w:tcW w:w="2268" w:type="dxa"/>
          </w:tcPr>
          <w:p w:rsidR="00D25A88" w:rsidRDefault="000C4464" w:rsidP="00EF43DC">
            <w:r>
              <w:t>R3A3-R4A3</w:t>
            </w:r>
          </w:p>
        </w:tc>
        <w:tc>
          <w:tcPr>
            <w:tcW w:w="3277" w:type="dxa"/>
          </w:tcPr>
          <w:p w:rsidR="00D25A88" w:rsidRDefault="000C4464" w:rsidP="00EF43DC">
            <w:r>
              <w:t>Secretary of State</w:t>
            </w:r>
          </w:p>
        </w:tc>
        <w:tc>
          <w:tcPr>
            <w:tcW w:w="4031" w:type="dxa"/>
          </w:tcPr>
          <w:p w:rsidR="00D25A88" w:rsidRDefault="000C4464" w:rsidP="000C4464">
            <w:r>
              <w:t>House sections  8 and 9 (Senate is identical, except for small technical change at end of section 9</w:t>
            </w:r>
            <w:r w:rsidR="006044DE">
              <w:t>)</w:t>
            </w:r>
          </w:p>
        </w:tc>
      </w:tr>
      <w:tr w:rsidR="00D25A88" w:rsidTr="00D25A88">
        <w:tc>
          <w:tcPr>
            <w:tcW w:w="2268" w:type="dxa"/>
          </w:tcPr>
          <w:p w:rsidR="00D25A88" w:rsidRDefault="00373135" w:rsidP="00EF43DC">
            <w:r>
              <w:t>R4A3</w:t>
            </w:r>
          </w:p>
        </w:tc>
        <w:tc>
          <w:tcPr>
            <w:tcW w:w="3277" w:type="dxa"/>
          </w:tcPr>
          <w:p w:rsidR="00D25A88" w:rsidRDefault="00373135" w:rsidP="00EF43DC">
            <w:r>
              <w:t>City/town accounting</w:t>
            </w:r>
          </w:p>
        </w:tc>
        <w:tc>
          <w:tcPr>
            <w:tcW w:w="4031" w:type="dxa"/>
          </w:tcPr>
          <w:p w:rsidR="00D25A88" w:rsidRDefault="00373135" w:rsidP="00EF43DC">
            <w:r>
              <w:t>Senate section 3 (House is similar)</w:t>
            </w:r>
          </w:p>
        </w:tc>
      </w:tr>
      <w:tr w:rsidR="00373135" w:rsidTr="00D25A88">
        <w:tc>
          <w:tcPr>
            <w:tcW w:w="2268" w:type="dxa"/>
          </w:tcPr>
          <w:p w:rsidR="00373135" w:rsidRPr="00D47071" w:rsidRDefault="00D47071" w:rsidP="00EF43DC">
            <w:pPr>
              <w:rPr>
                <w:caps/>
              </w:rPr>
            </w:pPr>
            <w:r>
              <w:t>R7</w:t>
            </w:r>
            <w:r>
              <w:rPr>
                <w:caps/>
              </w:rPr>
              <w:t>A3-R8A3</w:t>
            </w:r>
          </w:p>
        </w:tc>
        <w:tc>
          <w:tcPr>
            <w:tcW w:w="3277" w:type="dxa"/>
          </w:tcPr>
          <w:p w:rsidR="00373135" w:rsidRDefault="00D47071" w:rsidP="00EF43DC">
            <w:r>
              <w:t>Admin</w:t>
            </w:r>
          </w:p>
        </w:tc>
        <w:tc>
          <w:tcPr>
            <w:tcW w:w="4031" w:type="dxa"/>
          </w:tcPr>
          <w:p w:rsidR="00373135" w:rsidRDefault="00D47071" w:rsidP="00EF43DC">
            <w:r>
              <w:t>Senate section 4</w:t>
            </w:r>
          </w:p>
        </w:tc>
      </w:tr>
      <w:tr w:rsidR="00373135" w:rsidTr="00D25A88">
        <w:tc>
          <w:tcPr>
            <w:tcW w:w="2268" w:type="dxa"/>
          </w:tcPr>
          <w:p w:rsidR="00373135" w:rsidRDefault="00D47071" w:rsidP="00EF43DC">
            <w:r>
              <w:t>R8A3</w:t>
            </w:r>
          </w:p>
        </w:tc>
        <w:tc>
          <w:tcPr>
            <w:tcW w:w="3277" w:type="dxa"/>
          </w:tcPr>
          <w:p w:rsidR="00373135" w:rsidRDefault="00D47071" w:rsidP="00EF43DC">
            <w:r>
              <w:t>LCC</w:t>
            </w:r>
          </w:p>
        </w:tc>
        <w:tc>
          <w:tcPr>
            <w:tcW w:w="4031" w:type="dxa"/>
          </w:tcPr>
          <w:p w:rsidR="00373135" w:rsidRDefault="00D47071" w:rsidP="00EF43DC">
            <w:r>
              <w:t>House section 17</w:t>
            </w:r>
          </w:p>
        </w:tc>
      </w:tr>
      <w:tr w:rsidR="00373135" w:rsidTr="00D25A88">
        <w:tc>
          <w:tcPr>
            <w:tcW w:w="2268" w:type="dxa"/>
          </w:tcPr>
          <w:p w:rsidR="00373135" w:rsidRDefault="006A2C2D" w:rsidP="00EF43DC">
            <w:r>
              <w:t>R10A3-R15A3</w:t>
            </w:r>
          </w:p>
        </w:tc>
        <w:tc>
          <w:tcPr>
            <w:tcW w:w="3277" w:type="dxa"/>
          </w:tcPr>
          <w:p w:rsidR="00373135" w:rsidRDefault="006A2C2D" w:rsidP="00EF43DC">
            <w:r>
              <w:t>Admin</w:t>
            </w:r>
          </w:p>
        </w:tc>
        <w:tc>
          <w:tcPr>
            <w:tcW w:w="4031" w:type="dxa"/>
          </w:tcPr>
          <w:p w:rsidR="00373135" w:rsidRDefault="006A2C2D" w:rsidP="00EF43DC">
            <w:r>
              <w:t>Senate sections</w:t>
            </w:r>
            <w:r w:rsidR="0097504F">
              <w:t xml:space="preserve"> 5-11</w:t>
            </w:r>
          </w:p>
        </w:tc>
      </w:tr>
      <w:tr w:rsidR="00373135" w:rsidTr="00D25A88">
        <w:tc>
          <w:tcPr>
            <w:tcW w:w="2268" w:type="dxa"/>
          </w:tcPr>
          <w:p w:rsidR="00373135" w:rsidRDefault="000D4E50" w:rsidP="00EF43DC">
            <w:r>
              <w:t>R17A3</w:t>
            </w:r>
          </w:p>
        </w:tc>
        <w:tc>
          <w:tcPr>
            <w:tcW w:w="3277" w:type="dxa"/>
          </w:tcPr>
          <w:p w:rsidR="00373135" w:rsidRDefault="000D4E50" w:rsidP="00EF43DC">
            <w:r>
              <w:t>Dairy board Audit</w:t>
            </w:r>
          </w:p>
        </w:tc>
        <w:tc>
          <w:tcPr>
            <w:tcW w:w="4031" w:type="dxa"/>
          </w:tcPr>
          <w:p w:rsidR="00373135" w:rsidRDefault="000D4E50" w:rsidP="00EF43DC">
            <w:r>
              <w:t>Senate section 15 (House identical)</w:t>
            </w:r>
          </w:p>
        </w:tc>
      </w:tr>
      <w:tr w:rsidR="00373135" w:rsidTr="00D25A88">
        <w:tc>
          <w:tcPr>
            <w:tcW w:w="2268" w:type="dxa"/>
          </w:tcPr>
          <w:p w:rsidR="00373135" w:rsidRDefault="00FF0BB3" w:rsidP="00EF43DC">
            <w:r>
              <w:t>R17A3-R20A3</w:t>
            </w:r>
          </w:p>
        </w:tc>
        <w:tc>
          <w:tcPr>
            <w:tcW w:w="3277" w:type="dxa"/>
          </w:tcPr>
          <w:p w:rsidR="00373135" w:rsidRDefault="00FF0BB3" w:rsidP="00EF43DC">
            <w:r>
              <w:t>Public radio</w:t>
            </w:r>
          </w:p>
        </w:tc>
        <w:tc>
          <w:tcPr>
            <w:tcW w:w="4031" w:type="dxa"/>
          </w:tcPr>
          <w:p w:rsidR="00373135" w:rsidRDefault="006810A6" w:rsidP="00EF43DC">
            <w:r>
              <w:t>House sections 24</w:t>
            </w:r>
            <w:r w:rsidR="00FF0BB3">
              <w:t>-26</w:t>
            </w:r>
          </w:p>
        </w:tc>
      </w:tr>
      <w:tr w:rsidR="00FF0BB3" w:rsidTr="00D25A88">
        <w:tc>
          <w:tcPr>
            <w:tcW w:w="2268" w:type="dxa"/>
          </w:tcPr>
          <w:p w:rsidR="00FF0BB3" w:rsidRDefault="00203DF5" w:rsidP="00EF43DC">
            <w:r>
              <w:t>R20A3</w:t>
            </w:r>
          </w:p>
        </w:tc>
        <w:tc>
          <w:tcPr>
            <w:tcW w:w="3277" w:type="dxa"/>
          </w:tcPr>
          <w:p w:rsidR="00FF0BB3" w:rsidRDefault="00203DF5" w:rsidP="00EF43DC">
            <w:r>
              <w:t>LCC</w:t>
            </w:r>
          </w:p>
        </w:tc>
        <w:tc>
          <w:tcPr>
            <w:tcW w:w="4031" w:type="dxa"/>
          </w:tcPr>
          <w:p w:rsidR="00FF0BB3" w:rsidRDefault="00203DF5" w:rsidP="00EF43DC">
            <w:r>
              <w:t>House section 27</w:t>
            </w:r>
          </w:p>
        </w:tc>
      </w:tr>
      <w:tr w:rsidR="00FF0BB3" w:rsidTr="00D25A88">
        <w:tc>
          <w:tcPr>
            <w:tcW w:w="2268" w:type="dxa"/>
          </w:tcPr>
          <w:p w:rsidR="00FF0BB3" w:rsidRDefault="00203DF5" w:rsidP="00EF43DC">
            <w:r>
              <w:t>R20A3-R21A3</w:t>
            </w:r>
          </w:p>
        </w:tc>
        <w:tc>
          <w:tcPr>
            <w:tcW w:w="3277" w:type="dxa"/>
          </w:tcPr>
          <w:p w:rsidR="00FF0BB3" w:rsidRDefault="00203DF5" w:rsidP="00EF43DC">
            <w:r>
              <w:t>JOBZ audits</w:t>
            </w:r>
          </w:p>
        </w:tc>
        <w:tc>
          <w:tcPr>
            <w:tcW w:w="4031" w:type="dxa"/>
          </w:tcPr>
          <w:p w:rsidR="00FF0BB3" w:rsidRDefault="00203DF5" w:rsidP="00EF43DC">
            <w:r>
              <w:t>House section 28</w:t>
            </w:r>
          </w:p>
        </w:tc>
      </w:tr>
      <w:tr w:rsidR="00FF0BB3" w:rsidTr="00D25A88">
        <w:tc>
          <w:tcPr>
            <w:tcW w:w="2268" w:type="dxa"/>
          </w:tcPr>
          <w:p w:rsidR="00FF0BB3" w:rsidRDefault="0011156E" w:rsidP="00EF43DC">
            <w:r>
              <w:t>R21A3</w:t>
            </w:r>
          </w:p>
        </w:tc>
        <w:tc>
          <w:tcPr>
            <w:tcW w:w="3277" w:type="dxa"/>
          </w:tcPr>
          <w:p w:rsidR="00FF0BB3" w:rsidRDefault="0011156E" w:rsidP="00EF43DC">
            <w:r>
              <w:t>MN.IT name</w:t>
            </w:r>
          </w:p>
        </w:tc>
        <w:tc>
          <w:tcPr>
            <w:tcW w:w="4031" w:type="dxa"/>
          </w:tcPr>
          <w:p w:rsidR="00FF0BB3" w:rsidRDefault="0011156E" w:rsidP="00EF43DC">
            <w:r>
              <w:t>Senate section 17</w:t>
            </w:r>
          </w:p>
        </w:tc>
      </w:tr>
      <w:tr w:rsidR="0011156E" w:rsidTr="00D25A88">
        <w:tc>
          <w:tcPr>
            <w:tcW w:w="2268" w:type="dxa"/>
          </w:tcPr>
          <w:p w:rsidR="0011156E" w:rsidRDefault="00FE0703" w:rsidP="00EF43DC">
            <w:r>
              <w:t>R21A3</w:t>
            </w:r>
          </w:p>
        </w:tc>
        <w:tc>
          <w:tcPr>
            <w:tcW w:w="3277" w:type="dxa"/>
          </w:tcPr>
          <w:p w:rsidR="0011156E" w:rsidRDefault="00FE0703" w:rsidP="00EF43DC">
            <w:r>
              <w:t>LCC</w:t>
            </w:r>
          </w:p>
        </w:tc>
        <w:tc>
          <w:tcPr>
            <w:tcW w:w="4031" w:type="dxa"/>
          </w:tcPr>
          <w:p w:rsidR="0011156E" w:rsidRDefault="00FE0703" w:rsidP="00EF43DC">
            <w:r>
              <w:t>House section 30</w:t>
            </w:r>
          </w:p>
        </w:tc>
      </w:tr>
      <w:tr w:rsidR="0011156E" w:rsidTr="00D25A88">
        <w:tc>
          <w:tcPr>
            <w:tcW w:w="2268" w:type="dxa"/>
          </w:tcPr>
          <w:p w:rsidR="0011156E" w:rsidRDefault="00FE0703" w:rsidP="00EF43DC">
            <w:r>
              <w:t>R21A3-R22A3</w:t>
            </w:r>
          </w:p>
        </w:tc>
        <w:tc>
          <w:tcPr>
            <w:tcW w:w="3277" w:type="dxa"/>
          </w:tcPr>
          <w:p w:rsidR="0011156E" w:rsidRDefault="00FE0703" w:rsidP="00EF43DC">
            <w:r>
              <w:t>Legislative Auditor report</w:t>
            </w:r>
          </w:p>
        </w:tc>
        <w:tc>
          <w:tcPr>
            <w:tcW w:w="4031" w:type="dxa"/>
          </w:tcPr>
          <w:p w:rsidR="0011156E" w:rsidRDefault="00FE0703" w:rsidP="00EF43DC">
            <w:r>
              <w:t>House section 31</w:t>
            </w:r>
          </w:p>
        </w:tc>
      </w:tr>
      <w:tr w:rsidR="0011156E" w:rsidTr="00D25A88">
        <w:tc>
          <w:tcPr>
            <w:tcW w:w="2268" w:type="dxa"/>
          </w:tcPr>
          <w:p w:rsidR="0011156E" w:rsidRDefault="00593564" w:rsidP="00EF43DC">
            <w:r>
              <w:t>R22A3</w:t>
            </w:r>
          </w:p>
        </w:tc>
        <w:tc>
          <w:tcPr>
            <w:tcW w:w="3277" w:type="dxa"/>
          </w:tcPr>
          <w:p w:rsidR="0011156E" w:rsidRDefault="00593564" w:rsidP="00EF43DC">
            <w:r>
              <w:t>LCC repeals</w:t>
            </w:r>
          </w:p>
        </w:tc>
        <w:tc>
          <w:tcPr>
            <w:tcW w:w="4031" w:type="dxa"/>
          </w:tcPr>
          <w:p w:rsidR="0011156E" w:rsidRDefault="00593564" w:rsidP="00EF43DC">
            <w:r>
              <w:t>House section 33, not including repeal of 6.58</w:t>
            </w:r>
          </w:p>
        </w:tc>
      </w:tr>
      <w:tr w:rsidR="00946EF3" w:rsidTr="009767D3">
        <w:tc>
          <w:tcPr>
            <w:tcW w:w="9576" w:type="dxa"/>
            <w:gridSpan w:val="3"/>
          </w:tcPr>
          <w:p w:rsidR="00946EF3" w:rsidRDefault="00946EF3" w:rsidP="00946EF3">
            <w:pPr>
              <w:jc w:val="center"/>
            </w:pPr>
            <w:r>
              <w:t>ARTICLE 5 (MILITARY/VETERANS)</w:t>
            </w:r>
          </w:p>
        </w:tc>
      </w:tr>
      <w:tr w:rsidR="00C339ED" w:rsidTr="00D25A88">
        <w:tc>
          <w:tcPr>
            <w:tcW w:w="2268" w:type="dxa"/>
          </w:tcPr>
          <w:p w:rsidR="00C339ED" w:rsidRDefault="002904D0" w:rsidP="00EF43DC">
            <w:r>
              <w:t>R1A5</w:t>
            </w:r>
          </w:p>
        </w:tc>
        <w:tc>
          <w:tcPr>
            <w:tcW w:w="3277" w:type="dxa"/>
          </w:tcPr>
          <w:p w:rsidR="00C339ED" w:rsidRDefault="002904D0" w:rsidP="00EF43DC">
            <w:r>
              <w:t>Authorized leave</w:t>
            </w:r>
          </w:p>
        </w:tc>
        <w:tc>
          <w:tcPr>
            <w:tcW w:w="4031" w:type="dxa"/>
          </w:tcPr>
          <w:p w:rsidR="00C339ED" w:rsidRDefault="002904D0" w:rsidP="00EF43DC">
            <w:r>
              <w:t>Senate section 1 (House is same)</w:t>
            </w:r>
          </w:p>
        </w:tc>
      </w:tr>
      <w:tr w:rsidR="00C339ED" w:rsidTr="00D25A88">
        <w:tc>
          <w:tcPr>
            <w:tcW w:w="2268" w:type="dxa"/>
          </w:tcPr>
          <w:p w:rsidR="00C339ED" w:rsidRDefault="00612CC4" w:rsidP="00EF43DC">
            <w:r>
              <w:t>R1A5</w:t>
            </w:r>
          </w:p>
        </w:tc>
        <w:tc>
          <w:tcPr>
            <w:tcW w:w="3277" w:type="dxa"/>
          </w:tcPr>
          <w:p w:rsidR="00C339ED" w:rsidRDefault="00612CC4" w:rsidP="00612CC4">
            <w:r>
              <w:t>“Commissioner” defined</w:t>
            </w:r>
          </w:p>
        </w:tc>
        <w:tc>
          <w:tcPr>
            <w:tcW w:w="4031" w:type="dxa"/>
          </w:tcPr>
          <w:p w:rsidR="00C339ED" w:rsidRDefault="00612CC4" w:rsidP="00EF43DC">
            <w:r>
              <w:t>Senate section 2</w:t>
            </w:r>
          </w:p>
        </w:tc>
      </w:tr>
      <w:tr w:rsidR="00612CC4" w:rsidTr="00D25A88">
        <w:tc>
          <w:tcPr>
            <w:tcW w:w="2268" w:type="dxa"/>
          </w:tcPr>
          <w:p w:rsidR="00612CC4" w:rsidRDefault="00C40B26" w:rsidP="00EF43DC">
            <w:r>
              <w:t>R2A5</w:t>
            </w:r>
          </w:p>
        </w:tc>
        <w:tc>
          <w:tcPr>
            <w:tcW w:w="3277" w:type="dxa"/>
          </w:tcPr>
          <w:p w:rsidR="00612CC4" w:rsidRDefault="00C40B26" w:rsidP="00612CC4">
            <w:r>
              <w:t>CVSO grants</w:t>
            </w:r>
          </w:p>
        </w:tc>
        <w:tc>
          <w:tcPr>
            <w:tcW w:w="4031" w:type="dxa"/>
          </w:tcPr>
          <w:p w:rsidR="00612CC4" w:rsidRDefault="00C40B26" w:rsidP="00EF43DC">
            <w:r>
              <w:t>Senate sections 3-5 (House is same)</w:t>
            </w:r>
          </w:p>
        </w:tc>
      </w:tr>
      <w:tr w:rsidR="00612CC4" w:rsidTr="00D25A88">
        <w:tc>
          <w:tcPr>
            <w:tcW w:w="2268" w:type="dxa"/>
          </w:tcPr>
          <w:p w:rsidR="00612CC4" w:rsidRDefault="00465788" w:rsidP="00465788">
            <w:r>
              <w:t>R3A5-R6A5</w:t>
            </w:r>
          </w:p>
        </w:tc>
        <w:tc>
          <w:tcPr>
            <w:tcW w:w="3277" w:type="dxa"/>
          </w:tcPr>
          <w:p w:rsidR="00612CC4" w:rsidRDefault="00465788" w:rsidP="00612CC4">
            <w:r>
              <w:t>GI bill</w:t>
            </w:r>
          </w:p>
        </w:tc>
        <w:tc>
          <w:tcPr>
            <w:tcW w:w="4031" w:type="dxa"/>
          </w:tcPr>
          <w:p w:rsidR="00612CC4" w:rsidRDefault="00465788" w:rsidP="00EF43DC">
            <w:r>
              <w:t>Senate sections 7-8 (House is same)</w:t>
            </w:r>
          </w:p>
        </w:tc>
      </w:tr>
      <w:tr w:rsidR="00612CC4" w:rsidTr="00D25A88">
        <w:tc>
          <w:tcPr>
            <w:tcW w:w="2268" w:type="dxa"/>
          </w:tcPr>
          <w:p w:rsidR="00612CC4" w:rsidRDefault="009767D3" w:rsidP="00EF43DC">
            <w:r>
              <w:t>R6A5-R8A5</w:t>
            </w:r>
          </w:p>
        </w:tc>
        <w:tc>
          <w:tcPr>
            <w:tcW w:w="3277" w:type="dxa"/>
          </w:tcPr>
          <w:p w:rsidR="00612CC4" w:rsidRDefault="00107CBB" w:rsidP="00612CC4">
            <w:r>
              <w:t>Rehabilitation; Veteran-owned small business; Reciprocity exam; repealer</w:t>
            </w:r>
            <w:r w:rsidR="007553E8">
              <w:t xml:space="preserve"> of 197.608 (2a)</w:t>
            </w:r>
          </w:p>
        </w:tc>
        <w:tc>
          <w:tcPr>
            <w:tcW w:w="4031" w:type="dxa"/>
          </w:tcPr>
          <w:p w:rsidR="00612CC4" w:rsidRDefault="00107CBB" w:rsidP="00EF43DC">
            <w:r>
              <w:t>House sections 8-11</w:t>
            </w:r>
          </w:p>
        </w:tc>
      </w:tr>
      <w:tr w:rsidR="0024338D" w:rsidTr="00F73968">
        <w:tc>
          <w:tcPr>
            <w:tcW w:w="9576" w:type="dxa"/>
            <w:gridSpan w:val="3"/>
          </w:tcPr>
          <w:p w:rsidR="0024338D" w:rsidRDefault="0024338D" w:rsidP="0024338D">
            <w:pPr>
              <w:jc w:val="center"/>
            </w:pPr>
            <w:r>
              <w:t>ARTICLE 6 (REVENUE)</w:t>
            </w:r>
          </w:p>
        </w:tc>
      </w:tr>
      <w:tr w:rsidR="00107CBB" w:rsidTr="00D25A88">
        <w:tc>
          <w:tcPr>
            <w:tcW w:w="2268" w:type="dxa"/>
          </w:tcPr>
          <w:p w:rsidR="00107CBB" w:rsidRDefault="00B16B98" w:rsidP="00EF43DC">
            <w:r>
              <w:t>All of article 6</w:t>
            </w:r>
          </w:p>
        </w:tc>
        <w:tc>
          <w:tcPr>
            <w:tcW w:w="3277" w:type="dxa"/>
          </w:tcPr>
          <w:p w:rsidR="00107CBB" w:rsidRDefault="00B16B98" w:rsidP="00612CC4">
            <w:r>
              <w:t>Revenue</w:t>
            </w:r>
          </w:p>
        </w:tc>
        <w:tc>
          <w:tcPr>
            <w:tcW w:w="4031" w:type="dxa"/>
          </w:tcPr>
          <w:p w:rsidR="00107CBB" w:rsidRDefault="00B16B98" w:rsidP="00EF43DC">
            <w:r>
              <w:t>All identical sections (1-12 and 14), plus House section 13</w:t>
            </w:r>
          </w:p>
        </w:tc>
      </w:tr>
    </w:tbl>
    <w:p w:rsidR="0049571D" w:rsidRDefault="0049571D" w:rsidP="00EF43DC"/>
    <w:p w:rsidR="00AE1AE8" w:rsidRDefault="00AE1AE8" w:rsidP="00EF43DC"/>
    <w:p w:rsidR="00AE1AE8" w:rsidRDefault="00AE1AE8" w:rsidP="00EF43DC"/>
    <w:p w:rsidR="00AE1AE8" w:rsidRPr="00827C84" w:rsidRDefault="00AE1AE8" w:rsidP="00EF43DC">
      <w:r>
        <w:t>5/10/13</w:t>
      </w:r>
    </w:p>
    <w:sectPr w:rsidR="00AE1AE8" w:rsidRPr="00827C84" w:rsidSect="00F4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characterSpacingControl w:val="doNotCompress"/>
  <w:compat>
    <w:doNotUseHTMLParagraphAutoSpacing/>
  </w:compat>
  <w:rsids>
    <w:rsidRoot w:val="0049571D"/>
    <w:rsid w:val="00020033"/>
    <w:rsid w:val="000C4464"/>
    <w:rsid w:val="000D4E50"/>
    <w:rsid w:val="00107CBB"/>
    <w:rsid w:val="0011156E"/>
    <w:rsid w:val="001C72E0"/>
    <w:rsid w:val="00203DF5"/>
    <w:rsid w:val="0024338D"/>
    <w:rsid w:val="002904D0"/>
    <w:rsid w:val="002A1A65"/>
    <w:rsid w:val="002C048E"/>
    <w:rsid w:val="002C486D"/>
    <w:rsid w:val="00367738"/>
    <w:rsid w:val="00373135"/>
    <w:rsid w:val="00373772"/>
    <w:rsid w:val="00382B93"/>
    <w:rsid w:val="00427695"/>
    <w:rsid w:val="00465788"/>
    <w:rsid w:val="0049571D"/>
    <w:rsid w:val="004B4131"/>
    <w:rsid w:val="004F5222"/>
    <w:rsid w:val="00593564"/>
    <w:rsid w:val="006044DE"/>
    <w:rsid w:val="00612CC4"/>
    <w:rsid w:val="0065152F"/>
    <w:rsid w:val="006810A6"/>
    <w:rsid w:val="006A2C2D"/>
    <w:rsid w:val="007553E8"/>
    <w:rsid w:val="007836EF"/>
    <w:rsid w:val="00787E77"/>
    <w:rsid w:val="007C738B"/>
    <w:rsid w:val="007E120B"/>
    <w:rsid w:val="008050EF"/>
    <w:rsid w:val="00827C84"/>
    <w:rsid w:val="00946EF3"/>
    <w:rsid w:val="0095325A"/>
    <w:rsid w:val="0097504F"/>
    <w:rsid w:val="009767D3"/>
    <w:rsid w:val="00990A9D"/>
    <w:rsid w:val="00A67E95"/>
    <w:rsid w:val="00AE1AE8"/>
    <w:rsid w:val="00B16B98"/>
    <w:rsid w:val="00C339ED"/>
    <w:rsid w:val="00C40B26"/>
    <w:rsid w:val="00CE07A2"/>
    <w:rsid w:val="00CE1714"/>
    <w:rsid w:val="00D0088B"/>
    <w:rsid w:val="00D2127E"/>
    <w:rsid w:val="00D25A88"/>
    <w:rsid w:val="00D421EA"/>
    <w:rsid w:val="00D47071"/>
    <w:rsid w:val="00DB2F7E"/>
    <w:rsid w:val="00E128AC"/>
    <w:rsid w:val="00EF43DC"/>
    <w:rsid w:val="00EF5B38"/>
    <w:rsid w:val="00F417BC"/>
    <w:rsid w:val="00F5202C"/>
    <w:rsid w:val="00FE0703"/>
    <w:rsid w:val="00FF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495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CA2236-B661-4086-94FD-0AABB60F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Shepard</dc:creator>
  <cp:lastModifiedBy>Software Administration</cp:lastModifiedBy>
  <cp:revision>2</cp:revision>
  <dcterms:created xsi:type="dcterms:W3CDTF">2013-05-10T15:07:00Z</dcterms:created>
  <dcterms:modified xsi:type="dcterms:W3CDTF">2013-05-10T15:07:00Z</dcterms:modified>
</cp:coreProperties>
</file>