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B2F" w:rsidRDefault="008F0B2F" w:rsidP="007E2D22">
      <w:pPr>
        <w:spacing w:after="0" w:line="240" w:lineRule="auto"/>
        <w:rPr>
          <w:rFonts w:ascii="Calibri" w:eastAsia="Times New Roman" w:hAnsi="Calibri" w:cs="Calibri"/>
          <w:bCs/>
          <w:color w:val="000000"/>
          <w:sz w:val="24"/>
          <w:szCs w:val="24"/>
        </w:rPr>
      </w:pPr>
      <w:r>
        <w:rPr>
          <w:rFonts w:ascii="Calibri" w:eastAsia="Times New Roman" w:hAnsi="Calibri" w:cs="Calibri"/>
          <w:bCs/>
          <w:noProof/>
          <w:color w:val="000000"/>
          <w:sz w:val="24"/>
          <w:szCs w:val="24"/>
        </w:rPr>
        <w:drawing>
          <wp:inline distT="0" distB="0" distL="0" distR="0">
            <wp:extent cx="984108" cy="97385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tro Chief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4108" cy="973857"/>
                    </a:xfrm>
                    <a:prstGeom prst="rect">
                      <a:avLst/>
                    </a:prstGeom>
                  </pic:spPr>
                </pic:pic>
              </a:graphicData>
            </a:graphic>
          </wp:inline>
        </w:drawing>
      </w:r>
    </w:p>
    <w:p w:rsidR="008F0B2F" w:rsidRDefault="008F0B2F" w:rsidP="007E2D22">
      <w:pPr>
        <w:spacing w:after="0" w:line="240" w:lineRule="auto"/>
        <w:rPr>
          <w:rFonts w:ascii="Calibri" w:eastAsia="Times New Roman" w:hAnsi="Calibri" w:cs="Calibri"/>
          <w:bCs/>
          <w:color w:val="000000"/>
          <w:sz w:val="24"/>
          <w:szCs w:val="24"/>
        </w:rPr>
      </w:pPr>
    </w:p>
    <w:p w:rsidR="008F0B2F" w:rsidRDefault="008F0B2F" w:rsidP="007E2D22">
      <w:pPr>
        <w:spacing w:after="0" w:line="240" w:lineRule="auto"/>
        <w:rPr>
          <w:rFonts w:ascii="Calibri" w:eastAsia="Times New Roman" w:hAnsi="Calibri" w:cs="Calibri"/>
          <w:bCs/>
          <w:color w:val="000000"/>
          <w:sz w:val="24"/>
          <w:szCs w:val="24"/>
        </w:rPr>
      </w:pPr>
    </w:p>
    <w:p w:rsidR="007E2D22" w:rsidRPr="007E2D22" w:rsidRDefault="007E2D22" w:rsidP="007E2D22">
      <w:pPr>
        <w:spacing w:after="0" w:line="240" w:lineRule="auto"/>
        <w:rPr>
          <w:rFonts w:ascii="Calibri" w:eastAsia="Times New Roman" w:hAnsi="Calibri" w:cs="Calibri"/>
          <w:bCs/>
          <w:color w:val="000000"/>
          <w:sz w:val="24"/>
          <w:szCs w:val="24"/>
        </w:rPr>
      </w:pPr>
      <w:r w:rsidRPr="007E2D22">
        <w:rPr>
          <w:rFonts w:ascii="Calibri" w:eastAsia="Times New Roman" w:hAnsi="Calibri" w:cs="Calibri"/>
          <w:bCs/>
          <w:color w:val="000000"/>
          <w:sz w:val="24"/>
          <w:szCs w:val="24"/>
        </w:rPr>
        <w:t xml:space="preserve">March </w:t>
      </w:r>
      <w:r>
        <w:rPr>
          <w:rFonts w:ascii="Calibri" w:eastAsia="Times New Roman" w:hAnsi="Calibri" w:cs="Calibri"/>
          <w:bCs/>
          <w:color w:val="000000"/>
          <w:sz w:val="24"/>
          <w:szCs w:val="24"/>
        </w:rPr>
        <w:t>1</w:t>
      </w:r>
      <w:r w:rsidR="008F0B2F">
        <w:rPr>
          <w:rFonts w:ascii="Calibri" w:eastAsia="Times New Roman" w:hAnsi="Calibri" w:cs="Calibri"/>
          <w:bCs/>
          <w:color w:val="000000"/>
          <w:sz w:val="24"/>
          <w:szCs w:val="24"/>
        </w:rPr>
        <w:t>4</w:t>
      </w:r>
      <w:r w:rsidRPr="007E2D22">
        <w:rPr>
          <w:rFonts w:ascii="Calibri" w:eastAsia="Times New Roman" w:hAnsi="Calibri" w:cs="Calibri"/>
          <w:bCs/>
          <w:color w:val="000000"/>
          <w:sz w:val="24"/>
          <w:szCs w:val="24"/>
          <w:vertAlign w:val="superscript"/>
        </w:rPr>
        <w:t>th</w:t>
      </w:r>
      <w:r w:rsidRPr="007E2D22">
        <w:rPr>
          <w:rFonts w:ascii="Calibri" w:eastAsia="Times New Roman" w:hAnsi="Calibri" w:cs="Calibri"/>
          <w:bCs/>
          <w:color w:val="000000"/>
          <w:sz w:val="24"/>
          <w:szCs w:val="24"/>
        </w:rPr>
        <w:t>, 2023</w:t>
      </w:r>
    </w:p>
    <w:p w:rsidR="007E2D22" w:rsidRPr="007E2D22" w:rsidRDefault="007E2D22" w:rsidP="007E2D22">
      <w:pPr>
        <w:spacing w:after="0" w:line="240" w:lineRule="auto"/>
        <w:rPr>
          <w:rFonts w:ascii="Calibri" w:eastAsia="Times New Roman" w:hAnsi="Calibri" w:cs="Calibri"/>
          <w:bCs/>
          <w:color w:val="000000"/>
          <w:sz w:val="24"/>
          <w:szCs w:val="24"/>
        </w:rPr>
      </w:pPr>
    </w:p>
    <w:p w:rsidR="007E2D22" w:rsidRPr="007E2D22" w:rsidRDefault="007E2D22" w:rsidP="007E2D22">
      <w:pPr>
        <w:autoSpaceDE w:val="0"/>
        <w:autoSpaceDN w:val="0"/>
        <w:adjustRightInd w:val="0"/>
        <w:spacing w:after="0" w:line="240" w:lineRule="auto"/>
        <w:rPr>
          <w:rFonts w:ascii="Calibri" w:eastAsia="Calibri" w:hAnsi="Calibri" w:cs="Calibri"/>
          <w:color w:val="000000"/>
          <w:sz w:val="24"/>
          <w:szCs w:val="24"/>
        </w:rPr>
      </w:pPr>
      <w:r w:rsidRPr="007E2D22">
        <w:rPr>
          <w:rFonts w:ascii="Calibri" w:eastAsia="Calibri" w:hAnsi="Calibri" w:cs="Calibri"/>
          <w:color w:val="000000"/>
          <w:sz w:val="24"/>
          <w:szCs w:val="24"/>
        </w:rPr>
        <w:t xml:space="preserve">The Honorable </w:t>
      </w:r>
      <w:r w:rsidR="008F0B2F" w:rsidRPr="008F0B2F">
        <w:rPr>
          <w:rFonts w:ascii="Calibri" w:eastAsia="Calibri" w:hAnsi="Calibri" w:cs="Calibri"/>
          <w:color w:val="000000"/>
          <w:sz w:val="24"/>
          <w:szCs w:val="24"/>
        </w:rPr>
        <w:t>Tina Liebling</w:t>
      </w:r>
    </w:p>
    <w:p w:rsidR="007E2D22" w:rsidRPr="007E2D22" w:rsidRDefault="007E2D22" w:rsidP="007E2D22">
      <w:pPr>
        <w:autoSpaceDE w:val="0"/>
        <w:autoSpaceDN w:val="0"/>
        <w:adjustRightInd w:val="0"/>
        <w:spacing w:after="0" w:line="240" w:lineRule="auto"/>
        <w:rPr>
          <w:rFonts w:ascii="Calibri" w:eastAsia="Calibri" w:hAnsi="Calibri" w:cs="Calibri"/>
          <w:color w:val="FF0000"/>
          <w:sz w:val="24"/>
          <w:szCs w:val="24"/>
        </w:rPr>
      </w:pPr>
      <w:r w:rsidRPr="007E2D22">
        <w:rPr>
          <w:rFonts w:ascii="Calibri" w:eastAsia="Calibri" w:hAnsi="Calibri" w:cs="Calibri"/>
          <w:color w:val="000000"/>
          <w:sz w:val="24"/>
          <w:szCs w:val="24"/>
        </w:rPr>
        <w:t>Chair,</w:t>
      </w:r>
      <w:r w:rsidR="008F0B2F" w:rsidRPr="008F0B2F">
        <w:t xml:space="preserve"> </w:t>
      </w:r>
      <w:r w:rsidR="008F0B2F" w:rsidRPr="008F0B2F">
        <w:rPr>
          <w:rFonts w:ascii="Calibri" w:eastAsia="Calibri" w:hAnsi="Calibri" w:cs="Calibri"/>
          <w:color w:val="000000"/>
          <w:sz w:val="24"/>
          <w:szCs w:val="24"/>
        </w:rPr>
        <w:t>Health Finance &amp; Policy Committee</w:t>
      </w:r>
    </w:p>
    <w:p w:rsidR="007E2D22" w:rsidRPr="008F0B2F" w:rsidRDefault="008F0B2F" w:rsidP="007E2D22">
      <w:pPr>
        <w:spacing w:after="0" w:line="240" w:lineRule="auto"/>
        <w:rPr>
          <w:rFonts w:ascii="Calibri" w:eastAsia="Times New Roman" w:hAnsi="Calibri" w:cs="Calibri"/>
          <w:sz w:val="24"/>
          <w:szCs w:val="24"/>
          <w:shd w:val="clear" w:color="auto" w:fill="FFFFFF"/>
        </w:rPr>
      </w:pPr>
      <w:r w:rsidRPr="008F0B2F">
        <w:rPr>
          <w:rFonts w:ascii="Calibri" w:eastAsia="Times New Roman" w:hAnsi="Calibri" w:cs="Calibri"/>
          <w:sz w:val="24"/>
          <w:szCs w:val="24"/>
          <w:shd w:val="clear" w:color="auto" w:fill="FFFFFF"/>
        </w:rPr>
        <w:t>477</w:t>
      </w:r>
      <w:r w:rsidR="007E2D22" w:rsidRPr="008F0B2F">
        <w:rPr>
          <w:rFonts w:ascii="Calibri" w:eastAsia="Times New Roman" w:hAnsi="Calibri" w:cs="Calibri"/>
          <w:sz w:val="24"/>
          <w:szCs w:val="24"/>
          <w:shd w:val="clear" w:color="auto" w:fill="FFFFFF"/>
        </w:rPr>
        <w:t xml:space="preserve"> State Office Building</w:t>
      </w:r>
    </w:p>
    <w:p w:rsidR="007E2D22" w:rsidRPr="007E2D22" w:rsidRDefault="007E2D22" w:rsidP="007E2D22">
      <w:pPr>
        <w:spacing w:after="240" w:line="240" w:lineRule="auto"/>
        <w:rPr>
          <w:rFonts w:ascii="Calibri" w:eastAsia="Times New Roman" w:hAnsi="Calibri" w:cs="Calibri"/>
          <w:color w:val="000000"/>
          <w:sz w:val="24"/>
          <w:szCs w:val="24"/>
        </w:rPr>
      </w:pPr>
      <w:r w:rsidRPr="007E2D22">
        <w:rPr>
          <w:rFonts w:ascii="Calibri" w:eastAsia="Times New Roman" w:hAnsi="Calibri" w:cs="Calibri"/>
          <w:color w:val="000000"/>
          <w:sz w:val="24"/>
          <w:szCs w:val="24"/>
          <w:shd w:val="clear" w:color="auto" w:fill="FFFFFF"/>
        </w:rPr>
        <w:t>St. Paul, MN 55155</w:t>
      </w:r>
    </w:p>
    <w:p w:rsidR="007E2D22" w:rsidRPr="008F0B2F" w:rsidRDefault="007E2D22" w:rsidP="007E2D22">
      <w:pPr>
        <w:spacing w:after="0" w:line="240" w:lineRule="auto"/>
        <w:rPr>
          <w:rFonts w:ascii="Calibri" w:eastAsia="Calibri" w:hAnsi="Calibri" w:cs="Calibri"/>
          <w:sz w:val="24"/>
          <w:szCs w:val="24"/>
        </w:rPr>
      </w:pPr>
      <w:r w:rsidRPr="008F0B2F">
        <w:rPr>
          <w:rFonts w:ascii="Calibri" w:eastAsia="Calibri" w:hAnsi="Calibri" w:cs="Calibri"/>
          <w:sz w:val="24"/>
          <w:szCs w:val="24"/>
        </w:rPr>
        <w:t xml:space="preserve">Chair </w:t>
      </w:r>
      <w:r w:rsidR="008F0B2F" w:rsidRPr="008F0B2F">
        <w:rPr>
          <w:rFonts w:ascii="Calibri" w:eastAsia="Calibri" w:hAnsi="Calibri" w:cs="Calibri"/>
          <w:sz w:val="24"/>
          <w:szCs w:val="24"/>
        </w:rPr>
        <w:t>Liebling</w:t>
      </w:r>
      <w:r w:rsidRPr="008F0B2F">
        <w:rPr>
          <w:rFonts w:ascii="Calibri" w:eastAsia="Calibri" w:hAnsi="Calibri" w:cs="Calibri"/>
          <w:sz w:val="24"/>
          <w:szCs w:val="24"/>
        </w:rPr>
        <w:t xml:space="preserve"> and </w:t>
      </w:r>
      <w:r w:rsidR="008F0B2F" w:rsidRPr="008F0B2F">
        <w:rPr>
          <w:rFonts w:ascii="Calibri" w:eastAsia="Calibri" w:hAnsi="Calibri" w:cs="Calibri"/>
          <w:sz w:val="24"/>
          <w:szCs w:val="24"/>
        </w:rPr>
        <w:t xml:space="preserve">Health Finance &amp; Policy Committee </w:t>
      </w:r>
      <w:r w:rsidRPr="008F0B2F">
        <w:rPr>
          <w:rFonts w:ascii="Calibri" w:eastAsia="Calibri" w:hAnsi="Calibri" w:cs="Calibri"/>
          <w:sz w:val="24"/>
          <w:szCs w:val="24"/>
        </w:rPr>
        <w:t>Members,</w:t>
      </w:r>
    </w:p>
    <w:p w:rsidR="007E2D22" w:rsidRPr="007E2D22" w:rsidRDefault="007E2D22" w:rsidP="007E2D22">
      <w:pPr>
        <w:spacing w:after="0" w:line="240" w:lineRule="auto"/>
        <w:rPr>
          <w:rFonts w:ascii="Calibri" w:eastAsia="Calibri" w:hAnsi="Calibri" w:cs="Calibri"/>
          <w:color w:val="000000"/>
          <w:sz w:val="24"/>
          <w:szCs w:val="24"/>
        </w:rPr>
      </w:pPr>
    </w:p>
    <w:p w:rsidR="007E2D22" w:rsidRPr="007E2D22" w:rsidRDefault="007E2D22" w:rsidP="007E2D22">
      <w:pPr>
        <w:spacing w:after="0" w:line="240" w:lineRule="auto"/>
        <w:rPr>
          <w:rFonts w:ascii="Calibri" w:eastAsia="Calibri" w:hAnsi="Calibri" w:cs="Calibri"/>
          <w:color w:val="000000"/>
          <w:sz w:val="24"/>
          <w:szCs w:val="24"/>
        </w:rPr>
      </w:pPr>
      <w:r w:rsidRPr="007E2D22">
        <w:rPr>
          <w:rFonts w:ascii="Calibri" w:eastAsia="Calibri" w:hAnsi="Calibri" w:cs="Calibri"/>
          <w:color w:val="000000"/>
          <w:sz w:val="24"/>
          <w:szCs w:val="24"/>
        </w:rPr>
        <w:t xml:space="preserve">I am the Fire Chief for the City of Albertville, and serve </w:t>
      </w:r>
      <w:r>
        <w:rPr>
          <w:rFonts w:ascii="Calibri" w:eastAsia="Calibri" w:hAnsi="Calibri" w:cs="Calibri"/>
          <w:color w:val="000000"/>
          <w:sz w:val="24"/>
          <w:szCs w:val="24"/>
        </w:rPr>
        <w:t xml:space="preserve">as the President of the </w:t>
      </w:r>
      <w:bookmarkStart w:id="0" w:name="_Hlk129681823"/>
      <w:bookmarkStart w:id="1" w:name="_GoBack"/>
      <w:r w:rsidRPr="007E2D22">
        <w:rPr>
          <w:rFonts w:ascii="Calibri" w:eastAsia="Calibri" w:hAnsi="Calibri" w:cs="Calibri"/>
          <w:color w:val="000000"/>
          <w:sz w:val="24"/>
          <w:szCs w:val="24"/>
        </w:rPr>
        <w:t>Metro Chief Fire Officers Association</w:t>
      </w:r>
      <w:bookmarkEnd w:id="0"/>
      <w:bookmarkEnd w:id="1"/>
      <w:r>
        <w:rPr>
          <w:rFonts w:ascii="Calibri" w:eastAsia="Calibri" w:hAnsi="Calibri" w:cs="Calibri"/>
          <w:color w:val="000000"/>
          <w:sz w:val="24"/>
          <w:szCs w:val="24"/>
        </w:rPr>
        <w:t xml:space="preserve">. Our Association </w:t>
      </w:r>
      <w:r w:rsidRPr="007E2D22">
        <w:rPr>
          <w:rFonts w:ascii="Calibri" w:eastAsia="Calibri" w:hAnsi="Calibri" w:cs="Calibri"/>
          <w:color w:val="000000"/>
          <w:sz w:val="24"/>
          <w:szCs w:val="24"/>
        </w:rPr>
        <w:t>represents Chief Fire Officer</w:t>
      </w:r>
      <w:r>
        <w:rPr>
          <w:rFonts w:ascii="Calibri" w:eastAsia="Calibri" w:hAnsi="Calibri" w:cs="Calibri"/>
          <w:color w:val="000000"/>
          <w:sz w:val="24"/>
          <w:szCs w:val="24"/>
        </w:rPr>
        <w:t>s</w:t>
      </w:r>
      <w:r w:rsidRPr="007E2D22">
        <w:rPr>
          <w:rFonts w:ascii="Calibri" w:eastAsia="Calibri" w:hAnsi="Calibri" w:cs="Calibri"/>
          <w:color w:val="000000"/>
          <w:sz w:val="24"/>
          <w:szCs w:val="24"/>
        </w:rPr>
        <w:t>, Command Staff Officers, and Public Safety Directors</w:t>
      </w:r>
      <w:r>
        <w:rPr>
          <w:rFonts w:ascii="Calibri" w:eastAsia="Calibri" w:hAnsi="Calibri" w:cs="Calibri"/>
          <w:color w:val="000000"/>
          <w:sz w:val="24"/>
          <w:szCs w:val="24"/>
        </w:rPr>
        <w:t xml:space="preserve"> </w:t>
      </w:r>
      <w:r w:rsidR="008F0B2F">
        <w:rPr>
          <w:rFonts w:ascii="Calibri" w:eastAsia="Calibri" w:hAnsi="Calibri" w:cs="Calibri"/>
          <w:color w:val="000000"/>
          <w:sz w:val="24"/>
          <w:szCs w:val="24"/>
        </w:rPr>
        <w:t xml:space="preserve">from </w:t>
      </w:r>
      <w:r>
        <w:rPr>
          <w:rFonts w:ascii="Calibri" w:eastAsia="Calibri" w:hAnsi="Calibri" w:cs="Calibri"/>
          <w:color w:val="000000"/>
          <w:sz w:val="24"/>
          <w:szCs w:val="24"/>
        </w:rPr>
        <w:t>across the greater Metropolitan area and has o</w:t>
      </w:r>
      <w:r w:rsidRPr="007E2D22">
        <w:rPr>
          <w:rFonts w:ascii="Calibri" w:eastAsia="Calibri" w:hAnsi="Calibri" w:cs="Calibri"/>
          <w:color w:val="000000"/>
          <w:sz w:val="24"/>
          <w:szCs w:val="24"/>
        </w:rPr>
        <w:t>ver 120 members representing 65 public safety organizations</w:t>
      </w:r>
    </w:p>
    <w:p w:rsidR="007E2D22" w:rsidRPr="007E2D22" w:rsidRDefault="007E2D22" w:rsidP="007E2D22">
      <w:pPr>
        <w:spacing w:after="0" w:line="240" w:lineRule="auto"/>
        <w:rPr>
          <w:rFonts w:ascii="Calibri" w:eastAsia="Calibri" w:hAnsi="Calibri" w:cs="Calibri"/>
          <w:color w:val="000000"/>
          <w:sz w:val="24"/>
          <w:szCs w:val="24"/>
        </w:rPr>
      </w:pPr>
    </w:p>
    <w:p w:rsidR="007E2D22" w:rsidRPr="00E07714" w:rsidRDefault="007E2D22" w:rsidP="007E2D22">
      <w:pPr>
        <w:pStyle w:val="ListParagraph"/>
        <w:numPr>
          <w:ilvl w:val="0"/>
          <w:numId w:val="1"/>
        </w:numPr>
        <w:rPr>
          <w:sz w:val="24"/>
          <w:szCs w:val="24"/>
        </w:rPr>
      </w:pPr>
      <w:r>
        <w:rPr>
          <w:sz w:val="24"/>
          <w:szCs w:val="24"/>
        </w:rPr>
        <w:t>The purpose of our Association, from our Constitutional documents, is:</w:t>
      </w:r>
    </w:p>
    <w:p w:rsidR="007E2D22" w:rsidRPr="00E07714" w:rsidRDefault="007E2D22" w:rsidP="007E2D22">
      <w:pPr>
        <w:pStyle w:val="ListParagraph"/>
        <w:numPr>
          <w:ilvl w:val="1"/>
          <w:numId w:val="1"/>
        </w:numPr>
        <w:rPr>
          <w:sz w:val="24"/>
          <w:szCs w:val="24"/>
        </w:rPr>
      </w:pPr>
      <w:r w:rsidRPr="00E07714">
        <w:rPr>
          <w:sz w:val="24"/>
          <w:szCs w:val="24"/>
        </w:rPr>
        <w:t>To improve the quality of Fire Protection, Emergency Medical Services</w:t>
      </w:r>
      <w:r>
        <w:rPr>
          <w:sz w:val="24"/>
          <w:szCs w:val="24"/>
        </w:rPr>
        <w:t>,</w:t>
      </w:r>
      <w:r w:rsidRPr="00E07714">
        <w:rPr>
          <w:sz w:val="24"/>
          <w:szCs w:val="24"/>
        </w:rPr>
        <w:t xml:space="preserve"> and Public </w:t>
      </w:r>
      <w:r>
        <w:rPr>
          <w:sz w:val="24"/>
          <w:szCs w:val="24"/>
        </w:rPr>
        <w:t>S</w:t>
      </w:r>
      <w:r w:rsidRPr="00E07714">
        <w:rPr>
          <w:sz w:val="24"/>
          <w:szCs w:val="24"/>
        </w:rPr>
        <w:t>afety.</w:t>
      </w:r>
    </w:p>
    <w:p w:rsidR="007E2D22" w:rsidRPr="00E07714" w:rsidRDefault="007E2D22" w:rsidP="007E2D22">
      <w:pPr>
        <w:pStyle w:val="ListParagraph"/>
        <w:numPr>
          <w:ilvl w:val="1"/>
          <w:numId w:val="1"/>
        </w:numPr>
        <w:rPr>
          <w:sz w:val="24"/>
          <w:szCs w:val="24"/>
        </w:rPr>
      </w:pPr>
      <w:r w:rsidRPr="00E07714">
        <w:rPr>
          <w:sz w:val="24"/>
          <w:szCs w:val="24"/>
        </w:rPr>
        <w:t>To elevate the standards of fire education and prevention.</w:t>
      </w:r>
    </w:p>
    <w:p w:rsidR="007E2D22" w:rsidRPr="00E07714" w:rsidRDefault="007E2D22" w:rsidP="007E2D22">
      <w:pPr>
        <w:pStyle w:val="ListParagraph"/>
        <w:numPr>
          <w:ilvl w:val="1"/>
          <w:numId w:val="1"/>
        </w:numPr>
        <w:rPr>
          <w:sz w:val="24"/>
          <w:szCs w:val="24"/>
        </w:rPr>
      </w:pPr>
      <w:r w:rsidRPr="00E07714">
        <w:rPr>
          <w:sz w:val="24"/>
          <w:szCs w:val="24"/>
        </w:rPr>
        <w:t>To promote cooperation with other interested associations, organizations, and governmental agencies.</w:t>
      </w:r>
    </w:p>
    <w:p w:rsidR="007E2D22" w:rsidRPr="00E07714" w:rsidRDefault="007E2D22" w:rsidP="007E2D22">
      <w:pPr>
        <w:pStyle w:val="ListParagraph"/>
        <w:numPr>
          <w:ilvl w:val="1"/>
          <w:numId w:val="1"/>
        </w:numPr>
        <w:rPr>
          <w:sz w:val="24"/>
          <w:szCs w:val="24"/>
        </w:rPr>
      </w:pPr>
      <w:r w:rsidRPr="00E07714">
        <w:rPr>
          <w:sz w:val="24"/>
          <w:szCs w:val="24"/>
        </w:rPr>
        <w:t>To guard and foster the welfare, professional development, and material interests of its membership.</w:t>
      </w:r>
    </w:p>
    <w:p w:rsidR="007E2D22" w:rsidRPr="00E07714" w:rsidRDefault="007E2D22" w:rsidP="007E2D22">
      <w:pPr>
        <w:pStyle w:val="ListParagraph"/>
        <w:numPr>
          <w:ilvl w:val="1"/>
          <w:numId w:val="1"/>
        </w:numPr>
        <w:rPr>
          <w:sz w:val="24"/>
          <w:szCs w:val="24"/>
        </w:rPr>
      </w:pPr>
      <w:r w:rsidRPr="00E07714">
        <w:rPr>
          <w:sz w:val="24"/>
          <w:szCs w:val="24"/>
        </w:rPr>
        <w:t>To promote the common good, the community welfare, and the general welfare of the State of Minnesota and its inhabitants by seeking and establishing efficient means of affording fire protection.</w:t>
      </w:r>
    </w:p>
    <w:p w:rsidR="007E2D22" w:rsidRDefault="007E2D22" w:rsidP="007E2D22">
      <w:pPr>
        <w:spacing w:after="0" w:line="240" w:lineRule="auto"/>
        <w:rPr>
          <w:rFonts w:ascii="Calibri" w:eastAsia="Calibri" w:hAnsi="Calibri" w:cs="Calibri"/>
          <w:color w:val="000000"/>
          <w:sz w:val="24"/>
          <w:szCs w:val="24"/>
        </w:rPr>
      </w:pPr>
    </w:p>
    <w:p w:rsidR="007E2D22" w:rsidRDefault="008F0B2F" w:rsidP="007E2D22">
      <w:pPr>
        <w:spacing w:after="0" w:line="240" w:lineRule="auto"/>
        <w:rPr>
          <w:rFonts w:ascii="Calibri" w:eastAsia="Calibri" w:hAnsi="Calibri" w:cs="Calibri"/>
          <w:color w:val="000000"/>
          <w:sz w:val="24"/>
          <w:szCs w:val="24"/>
          <w:shd w:val="clear" w:color="auto" w:fill="FFFFFF"/>
        </w:rPr>
      </w:pPr>
      <w:r w:rsidRPr="008F0B2F">
        <w:rPr>
          <w:rFonts w:ascii="Calibri" w:eastAsia="Calibri" w:hAnsi="Calibri" w:cs="Calibri"/>
          <w:color w:val="000000"/>
          <w:sz w:val="24"/>
          <w:szCs w:val="24"/>
        </w:rPr>
        <w:t>It is under these still prevalent principles</w:t>
      </w:r>
      <w:r>
        <w:rPr>
          <w:rFonts w:ascii="Calibri" w:eastAsia="Calibri" w:hAnsi="Calibri" w:cs="Calibri"/>
          <w:color w:val="000000"/>
          <w:sz w:val="24"/>
          <w:szCs w:val="24"/>
        </w:rPr>
        <w:t>, that I, o</w:t>
      </w:r>
      <w:r w:rsidR="007E2D22" w:rsidRPr="007E2D22">
        <w:rPr>
          <w:rFonts w:ascii="Calibri" w:eastAsia="Calibri" w:hAnsi="Calibri" w:cs="Calibri"/>
          <w:color w:val="000000"/>
          <w:sz w:val="24"/>
          <w:szCs w:val="24"/>
        </w:rPr>
        <w:t>n behalf of the</w:t>
      </w:r>
      <w:r w:rsidR="007E2D22">
        <w:rPr>
          <w:rFonts w:ascii="Calibri" w:eastAsia="Calibri" w:hAnsi="Calibri" w:cs="Calibri"/>
          <w:color w:val="000000"/>
          <w:sz w:val="24"/>
          <w:szCs w:val="24"/>
        </w:rPr>
        <w:t xml:space="preserve"> </w:t>
      </w:r>
      <w:r w:rsidR="007E2D22" w:rsidRPr="007E2D22">
        <w:rPr>
          <w:rFonts w:ascii="Calibri" w:eastAsia="Calibri" w:hAnsi="Calibri" w:cs="Calibri"/>
          <w:color w:val="000000"/>
          <w:sz w:val="24"/>
          <w:szCs w:val="24"/>
        </w:rPr>
        <w:t>Metro Chief Fire Officers Association</w:t>
      </w:r>
      <w:r>
        <w:rPr>
          <w:rFonts w:ascii="Calibri" w:eastAsia="Calibri" w:hAnsi="Calibri" w:cs="Calibri"/>
          <w:color w:val="000000"/>
          <w:sz w:val="24"/>
          <w:szCs w:val="24"/>
        </w:rPr>
        <w:t xml:space="preserve"> and our members</w:t>
      </w:r>
      <w:r w:rsidR="00957664">
        <w:rPr>
          <w:rFonts w:ascii="Calibri" w:eastAsia="Calibri" w:hAnsi="Calibri" w:cs="Calibri"/>
          <w:color w:val="000000"/>
          <w:sz w:val="24"/>
          <w:szCs w:val="24"/>
        </w:rPr>
        <w:t>,</w:t>
      </w:r>
      <w:r w:rsidR="007E2D22" w:rsidRPr="007E2D22">
        <w:rPr>
          <w:rFonts w:ascii="Calibri" w:eastAsia="Calibri" w:hAnsi="Calibri" w:cs="Calibri"/>
          <w:color w:val="000000"/>
          <w:sz w:val="24"/>
          <w:szCs w:val="24"/>
        </w:rPr>
        <w:t xml:space="preserve"> </w:t>
      </w:r>
      <w:r w:rsidR="00957664">
        <w:rPr>
          <w:rFonts w:ascii="Calibri" w:eastAsia="Calibri" w:hAnsi="Calibri" w:cs="Calibri"/>
          <w:color w:val="000000"/>
          <w:sz w:val="24"/>
          <w:szCs w:val="24"/>
          <w:shd w:val="clear" w:color="auto" w:fill="FFFFFF"/>
        </w:rPr>
        <w:t xml:space="preserve">am </w:t>
      </w:r>
      <w:r w:rsidR="007E2D22" w:rsidRPr="007E2D22">
        <w:rPr>
          <w:rFonts w:ascii="Calibri" w:eastAsia="Calibri" w:hAnsi="Calibri" w:cs="Calibri"/>
          <w:color w:val="000000"/>
          <w:sz w:val="24"/>
          <w:szCs w:val="24"/>
          <w:shd w:val="clear" w:color="auto" w:fill="FFFFFF"/>
        </w:rPr>
        <w:t xml:space="preserve">writing </w:t>
      </w:r>
      <w:r w:rsidR="00F61355">
        <w:rPr>
          <w:rFonts w:ascii="Calibri" w:eastAsia="Calibri" w:hAnsi="Calibri" w:cs="Calibri"/>
          <w:color w:val="000000"/>
          <w:sz w:val="24"/>
          <w:szCs w:val="24"/>
          <w:shd w:val="clear" w:color="auto" w:fill="FFFFFF"/>
        </w:rPr>
        <w:t xml:space="preserve">to </w:t>
      </w:r>
      <w:r w:rsidR="007E2D22" w:rsidRPr="007E2D22">
        <w:rPr>
          <w:rFonts w:ascii="Calibri" w:eastAsia="Calibri" w:hAnsi="Calibri" w:cs="Calibri"/>
          <w:color w:val="000000"/>
          <w:sz w:val="24"/>
          <w:szCs w:val="24"/>
          <w:shd w:val="clear" w:color="auto" w:fill="FFFFFF"/>
        </w:rPr>
        <w:t>you in support of</w:t>
      </w:r>
      <w:r w:rsidR="00957664">
        <w:rPr>
          <w:rFonts w:ascii="Calibri" w:eastAsia="Calibri" w:hAnsi="Calibri" w:cs="Calibri"/>
          <w:color w:val="000000"/>
          <w:sz w:val="24"/>
          <w:szCs w:val="24"/>
          <w:shd w:val="clear" w:color="auto" w:fill="FFFFFF"/>
        </w:rPr>
        <w:t xml:space="preserve"> </w:t>
      </w:r>
      <w:r w:rsidR="00957664" w:rsidRPr="00957664">
        <w:rPr>
          <w:rFonts w:ascii="Calibri" w:eastAsia="Calibri" w:hAnsi="Calibri" w:cs="Calibri"/>
          <w:color w:val="000000"/>
          <w:sz w:val="24"/>
          <w:szCs w:val="24"/>
          <w:shd w:val="clear" w:color="auto" w:fill="FFFFFF"/>
        </w:rPr>
        <w:t>HF2736</w:t>
      </w:r>
      <w:r w:rsidR="007E2D22" w:rsidRPr="007E2D22">
        <w:rPr>
          <w:rFonts w:ascii="Calibri" w:eastAsia="Calibri" w:hAnsi="Calibri" w:cs="Calibri"/>
          <w:color w:val="000000"/>
          <w:sz w:val="24"/>
          <w:szCs w:val="24"/>
          <w:shd w:val="clear" w:color="auto" w:fill="FFFFFF"/>
        </w:rPr>
        <w:t xml:space="preserve">. </w:t>
      </w:r>
    </w:p>
    <w:p w:rsidR="008F0B2F" w:rsidRDefault="008F0B2F" w:rsidP="007E2D22">
      <w:pPr>
        <w:spacing w:after="0" w:line="240" w:lineRule="auto"/>
        <w:rPr>
          <w:rFonts w:ascii="Calibri" w:eastAsia="Calibri" w:hAnsi="Calibri" w:cs="Calibri"/>
          <w:color w:val="000000"/>
          <w:sz w:val="24"/>
          <w:szCs w:val="24"/>
          <w:shd w:val="clear" w:color="auto" w:fill="FFFFFF"/>
        </w:rPr>
      </w:pPr>
    </w:p>
    <w:p w:rsidR="008F0B2F" w:rsidRDefault="00C75474" w:rsidP="007E2D22">
      <w:pPr>
        <w:spacing w:after="0" w:line="240" w:lineRule="auto"/>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In February of 2022, the</w:t>
      </w:r>
      <w:r w:rsidRPr="00C75474">
        <w:rPr>
          <w:rFonts w:ascii="Calibri" w:eastAsia="Calibri" w:hAnsi="Calibri" w:cs="Calibri"/>
          <w:color w:val="000000"/>
          <w:sz w:val="24"/>
          <w:szCs w:val="24"/>
          <w:shd w:val="clear" w:color="auto" w:fill="FFFFFF"/>
        </w:rPr>
        <w:t xml:space="preserve"> Minnesota Office of the Legislative Auditor (OLA) released a program evaluation that found, in part, the State’s oversight of emergency ambulance services is insufficient and the regulatory board is an ineffective administrator of the services.</w:t>
      </w:r>
    </w:p>
    <w:p w:rsidR="00C75474" w:rsidRDefault="00C75474" w:rsidP="007E2D22">
      <w:pPr>
        <w:spacing w:after="0" w:line="240" w:lineRule="auto"/>
        <w:rPr>
          <w:rFonts w:ascii="Calibri" w:eastAsia="Calibri" w:hAnsi="Calibri" w:cs="Calibri"/>
          <w:color w:val="000000"/>
          <w:sz w:val="24"/>
          <w:szCs w:val="24"/>
          <w:shd w:val="clear" w:color="auto" w:fill="FFFFFF"/>
        </w:rPr>
      </w:pPr>
    </w:p>
    <w:p w:rsidR="00C75474" w:rsidRDefault="00C75474" w:rsidP="007E2D22">
      <w:pPr>
        <w:spacing w:after="0" w:line="240" w:lineRule="auto"/>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In January of 2023, the OLA released an update to the 2022 Evaluation Report stating, in part, “</w:t>
      </w:r>
      <w:r w:rsidRPr="00C75474">
        <w:rPr>
          <w:rFonts w:ascii="Calibri" w:eastAsia="Calibri" w:hAnsi="Calibri" w:cs="Calibri"/>
          <w:color w:val="000000"/>
          <w:sz w:val="24"/>
          <w:szCs w:val="24"/>
          <w:shd w:val="clear" w:color="auto" w:fill="FFFFFF"/>
        </w:rPr>
        <w:t xml:space="preserve">The Legislature should enable local governments to have input on service area boundaries and </w:t>
      </w:r>
      <w:r w:rsidRPr="00C75474">
        <w:rPr>
          <w:rFonts w:ascii="Calibri" w:eastAsia="Calibri" w:hAnsi="Calibri" w:cs="Calibri"/>
          <w:color w:val="000000"/>
          <w:sz w:val="24"/>
          <w:szCs w:val="24"/>
          <w:shd w:val="clear" w:color="auto" w:fill="FFFFFF"/>
        </w:rPr>
        <w:lastRenderedPageBreak/>
        <w:t xml:space="preserve">should restructure how the boundaries are created, modified, and overseen. The Legislature should experiment with pilot programs to address ambulance services’ staffing and revenue challenges. The Legislature should also consider structural changes to </w:t>
      </w:r>
      <w:proofErr w:type="spellStart"/>
      <w:r w:rsidRPr="00C75474">
        <w:rPr>
          <w:rFonts w:ascii="Calibri" w:eastAsia="Calibri" w:hAnsi="Calibri" w:cs="Calibri"/>
          <w:color w:val="000000"/>
          <w:sz w:val="24"/>
          <w:szCs w:val="24"/>
          <w:shd w:val="clear" w:color="auto" w:fill="FFFFFF"/>
        </w:rPr>
        <w:t>EMSRB’s</w:t>
      </w:r>
      <w:proofErr w:type="spellEnd"/>
      <w:r w:rsidRPr="00C75474">
        <w:rPr>
          <w:rFonts w:ascii="Calibri" w:eastAsia="Calibri" w:hAnsi="Calibri" w:cs="Calibri"/>
          <w:color w:val="000000"/>
          <w:sz w:val="24"/>
          <w:szCs w:val="24"/>
          <w:shd w:val="clear" w:color="auto" w:fill="FFFFFF"/>
        </w:rPr>
        <w:t xml:space="preserve"> board.</w:t>
      </w:r>
      <w:r>
        <w:rPr>
          <w:rFonts w:ascii="Calibri" w:eastAsia="Calibri" w:hAnsi="Calibri" w:cs="Calibri"/>
          <w:color w:val="000000"/>
          <w:sz w:val="24"/>
          <w:szCs w:val="24"/>
          <w:shd w:val="clear" w:color="auto" w:fill="FFFFFF"/>
        </w:rPr>
        <w:t>”</w:t>
      </w:r>
    </w:p>
    <w:p w:rsidR="00957664" w:rsidRDefault="00957664" w:rsidP="007E2D22">
      <w:pPr>
        <w:spacing w:after="0" w:line="240" w:lineRule="auto"/>
        <w:rPr>
          <w:rFonts w:ascii="Calibri" w:eastAsia="Calibri" w:hAnsi="Calibri" w:cs="Calibri"/>
          <w:color w:val="000000"/>
          <w:sz w:val="24"/>
          <w:szCs w:val="24"/>
          <w:shd w:val="clear" w:color="auto" w:fill="FFFFFF"/>
        </w:rPr>
      </w:pPr>
    </w:p>
    <w:p w:rsidR="008F0B2F" w:rsidRDefault="00C75474" w:rsidP="007E2D22">
      <w:pPr>
        <w:spacing w:after="0" w:line="240" w:lineRule="auto"/>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 xml:space="preserve">Our Association agrees with both the findings in the original OLA Evaluation Report and follow-up summary. </w:t>
      </w:r>
    </w:p>
    <w:p w:rsidR="00957664" w:rsidRPr="007E2D22" w:rsidRDefault="00957664" w:rsidP="007E2D22">
      <w:pPr>
        <w:spacing w:after="0" w:line="240" w:lineRule="auto"/>
        <w:rPr>
          <w:rFonts w:ascii="Calibri" w:eastAsia="Calibri" w:hAnsi="Calibri" w:cs="Calibri"/>
          <w:color w:val="000000"/>
          <w:sz w:val="24"/>
          <w:szCs w:val="24"/>
          <w:shd w:val="clear" w:color="auto" w:fill="FFFFFF"/>
        </w:rPr>
      </w:pPr>
    </w:p>
    <w:p w:rsidR="007E2D22" w:rsidRDefault="00C75474" w:rsidP="007E2D22">
      <w:pPr>
        <w:rPr>
          <w:sz w:val="24"/>
          <w:szCs w:val="24"/>
        </w:rPr>
      </w:pPr>
      <w:r>
        <w:rPr>
          <w:sz w:val="24"/>
          <w:szCs w:val="24"/>
        </w:rPr>
        <w:t>Our recommendations regarding Emergency Ambulance Service Reform include:</w:t>
      </w:r>
    </w:p>
    <w:p w:rsidR="00C75474" w:rsidRPr="00C75474" w:rsidRDefault="00C75474" w:rsidP="00C75474">
      <w:pPr>
        <w:pStyle w:val="ListParagraph"/>
        <w:numPr>
          <w:ilvl w:val="0"/>
          <w:numId w:val="2"/>
        </w:numPr>
        <w:rPr>
          <w:sz w:val="24"/>
          <w:szCs w:val="24"/>
        </w:rPr>
      </w:pPr>
      <w:r w:rsidRPr="00C75474">
        <w:rPr>
          <w:sz w:val="24"/>
          <w:szCs w:val="24"/>
        </w:rPr>
        <w:t xml:space="preserve">Modify existing </w:t>
      </w:r>
      <w:r w:rsidR="00195EDC">
        <w:rPr>
          <w:sz w:val="24"/>
          <w:szCs w:val="24"/>
        </w:rPr>
        <w:t>Primary Service Areas (</w:t>
      </w:r>
      <w:r w:rsidRPr="00C75474">
        <w:rPr>
          <w:sz w:val="24"/>
          <w:szCs w:val="24"/>
        </w:rPr>
        <w:t>PSA</w:t>
      </w:r>
      <w:r w:rsidR="00195EDC">
        <w:rPr>
          <w:sz w:val="24"/>
          <w:szCs w:val="24"/>
        </w:rPr>
        <w:t>’</w:t>
      </w:r>
      <w:r w:rsidRPr="00C75474">
        <w:rPr>
          <w:sz w:val="24"/>
          <w:szCs w:val="24"/>
        </w:rPr>
        <w:t>s</w:t>
      </w:r>
      <w:r w:rsidR="00195EDC">
        <w:rPr>
          <w:sz w:val="24"/>
          <w:szCs w:val="24"/>
        </w:rPr>
        <w:t>)</w:t>
      </w:r>
      <w:r w:rsidRPr="00C75474">
        <w:rPr>
          <w:sz w:val="24"/>
          <w:szCs w:val="24"/>
        </w:rPr>
        <w:t xml:space="preserve"> to correspond with local governing units (“</w:t>
      </w:r>
      <w:proofErr w:type="spellStart"/>
      <w:r w:rsidRPr="00C75474">
        <w:rPr>
          <w:sz w:val="24"/>
          <w:szCs w:val="24"/>
        </w:rPr>
        <w:t>LGU</w:t>
      </w:r>
      <w:proofErr w:type="spellEnd"/>
      <w:r w:rsidRPr="00C75474">
        <w:rPr>
          <w:sz w:val="24"/>
          <w:szCs w:val="24"/>
        </w:rPr>
        <w:t>”) lines.</w:t>
      </w:r>
    </w:p>
    <w:p w:rsidR="00C75474" w:rsidRDefault="00C75474" w:rsidP="00C75474">
      <w:pPr>
        <w:pStyle w:val="ListParagraph"/>
        <w:numPr>
          <w:ilvl w:val="0"/>
          <w:numId w:val="2"/>
        </w:numPr>
        <w:rPr>
          <w:sz w:val="24"/>
          <w:szCs w:val="24"/>
        </w:rPr>
      </w:pPr>
      <w:r w:rsidRPr="00C75474">
        <w:rPr>
          <w:sz w:val="24"/>
          <w:szCs w:val="24"/>
        </w:rPr>
        <w:t>Require performance standards be set during the license renewal process.</w:t>
      </w:r>
    </w:p>
    <w:p w:rsidR="00C75474" w:rsidRDefault="00C75474" w:rsidP="00C75474">
      <w:pPr>
        <w:pStyle w:val="ListParagraph"/>
        <w:numPr>
          <w:ilvl w:val="0"/>
          <w:numId w:val="2"/>
        </w:numPr>
        <w:rPr>
          <w:sz w:val="24"/>
          <w:szCs w:val="24"/>
        </w:rPr>
      </w:pPr>
      <w:r w:rsidRPr="00C75474">
        <w:rPr>
          <w:sz w:val="24"/>
          <w:szCs w:val="24"/>
        </w:rPr>
        <w:t>Quality assurance metrics reviewed over that quarter</w:t>
      </w:r>
      <w:r>
        <w:rPr>
          <w:sz w:val="24"/>
          <w:szCs w:val="24"/>
        </w:rPr>
        <w:t>.</w:t>
      </w:r>
    </w:p>
    <w:p w:rsidR="00C75474" w:rsidRDefault="00C75474" w:rsidP="00C75474">
      <w:pPr>
        <w:pStyle w:val="ListParagraph"/>
        <w:numPr>
          <w:ilvl w:val="0"/>
          <w:numId w:val="2"/>
        </w:numPr>
        <w:rPr>
          <w:sz w:val="24"/>
          <w:szCs w:val="24"/>
        </w:rPr>
      </w:pPr>
      <w:r w:rsidRPr="00C75474">
        <w:rPr>
          <w:sz w:val="24"/>
          <w:szCs w:val="24"/>
        </w:rPr>
        <w:t>Consistent definitions of “response time” and “quality of care”.</w:t>
      </w:r>
    </w:p>
    <w:p w:rsidR="00195EDC" w:rsidRDefault="00C75474" w:rsidP="00195EDC">
      <w:pPr>
        <w:pStyle w:val="ListParagraph"/>
        <w:numPr>
          <w:ilvl w:val="0"/>
          <w:numId w:val="2"/>
        </w:numPr>
        <w:rPr>
          <w:sz w:val="24"/>
          <w:szCs w:val="24"/>
        </w:rPr>
      </w:pPr>
      <w:r w:rsidRPr="00C75474">
        <w:rPr>
          <w:sz w:val="24"/>
          <w:szCs w:val="24"/>
        </w:rPr>
        <w:t>Require a quarterly report to be delivered to the local units of government with oversight authority of the EMS in that PSA.</w:t>
      </w:r>
    </w:p>
    <w:p w:rsidR="008D1A16" w:rsidRPr="008D1A16" w:rsidRDefault="008D1A16" w:rsidP="008D1A16">
      <w:pPr>
        <w:pStyle w:val="ListParagraph"/>
        <w:ind w:left="1080"/>
        <w:rPr>
          <w:sz w:val="24"/>
          <w:szCs w:val="24"/>
        </w:rPr>
      </w:pPr>
    </w:p>
    <w:p w:rsidR="00195EDC" w:rsidRDefault="00195EDC" w:rsidP="00195EDC">
      <w:pPr>
        <w:rPr>
          <w:sz w:val="24"/>
          <w:szCs w:val="24"/>
        </w:rPr>
      </w:pPr>
      <w:r w:rsidRPr="00195EDC">
        <w:rPr>
          <w:sz w:val="24"/>
          <w:szCs w:val="24"/>
        </w:rPr>
        <w:t>Thank you for your discussion, and consideration, of</w:t>
      </w:r>
      <w:r w:rsidR="008D1A16">
        <w:rPr>
          <w:sz w:val="24"/>
          <w:szCs w:val="24"/>
        </w:rPr>
        <w:t xml:space="preserve"> HF 2736.</w:t>
      </w:r>
    </w:p>
    <w:p w:rsidR="00195EDC" w:rsidRDefault="00195EDC" w:rsidP="00195EDC">
      <w:pPr>
        <w:rPr>
          <w:sz w:val="24"/>
          <w:szCs w:val="24"/>
        </w:rPr>
      </w:pPr>
    </w:p>
    <w:p w:rsidR="008D1A16" w:rsidRDefault="008D1A16" w:rsidP="00195EDC">
      <w:pPr>
        <w:rPr>
          <w:sz w:val="24"/>
          <w:szCs w:val="24"/>
        </w:rPr>
      </w:pPr>
      <w:r>
        <w:rPr>
          <w:sz w:val="24"/>
          <w:szCs w:val="24"/>
        </w:rPr>
        <w:t>Respectfully submitted,</w:t>
      </w:r>
    </w:p>
    <w:p w:rsidR="008D1A16" w:rsidRDefault="008D1A16" w:rsidP="00195EDC">
      <w:pPr>
        <w:rPr>
          <w:sz w:val="24"/>
          <w:szCs w:val="24"/>
        </w:rPr>
      </w:pPr>
    </w:p>
    <w:p w:rsidR="008D1A16" w:rsidRPr="00195EDC" w:rsidRDefault="008D1A16" w:rsidP="00195EDC">
      <w:pPr>
        <w:rPr>
          <w:sz w:val="24"/>
          <w:szCs w:val="24"/>
        </w:rPr>
      </w:pPr>
      <w:r w:rsidRPr="008D1A16">
        <w:rPr>
          <w:noProof/>
        </w:rPr>
        <w:drawing>
          <wp:inline distT="0" distB="0" distL="0" distR="0">
            <wp:extent cx="594360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066800"/>
                    </a:xfrm>
                    <a:prstGeom prst="rect">
                      <a:avLst/>
                    </a:prstGeom>
                    <a:noFill/>
                    <a:ln>
                      <a:noFill/>
                    </a:ln>
                  </pic:spPr>
                </pic:pic>
              </a:graphicData>
            </a:graphic>
          </wp:inline>
        </w:drawing>
      </w:r>
    </w:p>
    <w:sectPr w:rsidR="008D1A16" w:rsidRPr="00195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43FF5"/>
    <w:multiLevelType w:val="hybridMultilevel"/>
    <w:tmpl w:val="F5EE7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D6EC0"/>
    <w:multiLevelType w:val="hybridMultilevel"/>
    <w:tmpl w:val="F0BE299C"/>
    <w:lvl w:ilvl="0" w:tplc="2EE67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90"/>
    <w:rsid w:val="00195EDC"/>
    <w:rsid w:val="00566190"/>
    <w:rsid w:val="006372DA"/>
    <w:rsid w:val="007E2D22"/>
    <w:rsid w:val="008D1A16"/>
    <w:rsid w:val="008F0B2F"/>
    <w:rsid w:val="00957664"/>
    <w:rsid w:val="009B4B02"/>
    <w:rsid w:val="00AB19A0"/>
    <w:rsid w:val="00C75474"/>
    <w:rsid w:val="00F6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FACC"/>
  <w15:chartTrackingRefBased/>
  <w15:docId w15:val="{012F6C56-DD83-405A-8850-9D93E099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D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Albertville</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Bullen</dc:creator>
  <cp:keywords/>
  <dc:description/>
  <cp:lastModifiedBy>Eric Bullen</cp:lastModifiedBy>
  <cp:revision>4</cp:revision>
  <dcterms:created xsi:type="dcterms:W3CDTF">2023-03-14T01:21:00Z</dcterms:created>
  <dcterms:modified xsi:type="dcterms:W3CDTF">2023-03-14T15:23:00Z</dcterms:modified>
</cp:coreProperties>
</file>