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297A" w:rsidRPr="00C8776D" w:rsidRDefault="0046221F">
      <w:pPr>
        <w:pStyle w:val="Heading1"/>
        <w:ind w:left="0"/>
        <w:rPr>
          <w:rFonts w:ascii="Times New Roman" w:hAnsi="Times New Roman" w:cs="Times New Roman"/>
          <w:color w:val="000000"/>
          <w:sz w:val="24"/>
          <w:szCs w:val="24"/>
        </w:rPr>
      </w:pPr>
      <w:r w:rsidRPr="00C8776D">
        <w:rPr>
          <w:rFonts w:ascii="Times New Roman" w:hAnsi="Times New Roman" w:cs="Times New Roman"/>
          <w:color w:val="000000"/>
          <w:sz w:val="24"/>
          <w:szCs w:val="24"/>
        </w:rPr>
        <w:t>Proposal Summary/ Overview</w:t>
      </w:r>
    </w:p>
    <w:p w14:paraId="00000002" w14:textId="77777777" w:rsidR="00A0297A" w:rsidRPr="00C8776D" w:rsidRDefault="00A0297A">
      <w:pPr>
        <w:pStyle w:val="Heading3"/>
        <w:spacing w:line="267" w:lineRule="auto"/>
        <w:ind w:left="100"/>
        <w:rPr>
          <w:rFonts w:ascii="Times New Roman" w:hAnsi="Times New Roman" w:cs="Times New Roman"/>
          <w:sz w:val="24"/>
          <w:szCs w:val="24"/>
        </w:rPr>
      </w:pPr>
    </w:p>
    <w:p w14:paraId="00000003" w14:textId="77777777" w:rsidR="00A0297A" w:rsidRPr="00C8776D" w:rsidRDefault="0046221F">
      <w:pPr>
        <w:pStyle w:val="Heading3"/>
        <w:spacing w:line="267" w:lineRule="auto"/>
        <w:ind w:left="0"/>
        <w:rPr>
          <w:rFonts w:ascii="Times New Roman" w:hAnsi="Times New Roman" w:cs="Times New Roman"/>
          <w:sz w:val="24"/>
          <w:szCs w:val="24"/>
        </w:rPr>
      </w:pPr>
      <w:bookmarkStart w:id="0" w:name="_gjdgxs" w:colFirst="0" w:colLast="0"/>
      <w:bookmarkEnd w:id="0"/>
      <w:r w:rsidRPr="00C8776D">
        <w:rPr>
          <w:rFonts w:ascii="Times New Roman" w:hAnsi="Times New Roman" w:cs="Times New Roman"/>
          <w:sz w:val="24"/>
          <w:szCs w:val="24"/>
        </w:rPr>
        <w:t>To be completed by proposal sponsor. (500 Word Count Limit for this page)</w:t>
      </w:r>
    </w:p>
    <w:p w14:paraId="00000004" w14:textId="77777777" w:rsidR="00A0297A" w:rsidRPr="00C8776D" w:rsidRDefault="00A0297A">
      <w:pPr>
        <w:pStyle w:val="Heading3"/>
        <w:spacing w:line="267" w:lineRule="auto"/>
        <w:ind w:left="0"/>
        <w:rPr>
          <w:rFonts w:ascii="Times New Roman" w:hAnsi="Times New Roman" w:cs="Times New Roman"/>
          <w:sz w:val="24"/>
          <w:szCs w:val="24"/>
        </w:rPr>
      </w:pPr>
    </w:p>
    <w:p w14:paraId="00000005" w14:textId="77777777" w:rsidR="00A0297A" w:rsidRPr="00C8776D" w:rsidRDefault="0046221F">
      <w:pPr>
        <w:pStyle w:val="Heading3"/>
        <w:spacing w:line="267" w:lineRule="auto"/>
        <w:ind w:left="0"/>
        <w:rPr>
          <w:rFonts w:ascii="Times New Roman" w:hAnsi="Times New Roman" w:cs="Times New Roman"/>
          <w:sz w:val="24"/>
          <w:szCs w:val="24"/>
          <w:u w:val="single"/>
        </w:rPr>
      </w:pPr>
      <w:r w:rsidRPr="00C8776D">
        <w:rPr>
          <w:rFonts w:ascii="Times New Roman" w:hAnsi="Times New Roman" w:cs="Times New Roman"/>
          <w:sz w:val="24"/>
          <w:szCs w:val="24"/>
        </w:rPr>
        <w:t>Name:</w:t>
      </w:r>
      <w:r w:rsidRPr="00C8776D">
        <w:rPr>
          <w:rFonts w:ascii="Times New Roman" w:hAnsi="Times New Roman" w:cs="Times New Roman"/>
          <w:sz w:val="24"/>
          <w:szCs w:val="24"/>
        </w:rPr>
        <w:tab/>
      </w:r>
      <w:r w:rsidRPr="00C8776D">
        <w:rPr>
          <w:rFonts w:ascii="Times New Roman" w:hAnsi="Times New Roman" w:cs="Times New Roman"/>
          <w:sz w:val="24"/>
          <w:szCs w:val="24"/>
          <w:u w:val="single"/>
        </w:rPr>
        <w:t>Rep. Brian Daniels</w:t>
      </w:r>
    </w:p>
    <w:p w14:paraId="00000006" w14:textId="77777777" w:rsidR="00A0297A" w:rsidRPr="00C8776D" w:rsidRDefault="00A0297A">
      <w:pPr>
        <w:pStyle w:val="Heading3"/>
        <w:spacing w:line="267" w:lineRule="auto"/>
        <w:ind w:left="0"/>
        <w:rPr>
          <w:rFonts w:ascii="Times New Roman" w:hAnsi="Times New Roman" w:cs="Times New Roman"/>
          <w:sz w:val="24"/>
          <w:szCs w:val="24"/>
        </w:rPr>
      </w:pPr>
    </w:p>
    <w:p w14:paraId="00000007" w14:textId="77777777" w:rsidR="00A0297A" w:rsidRPr="00C8776D" w:rsidRDefault="0046221F">
      <w:pPr>
        <w:pStyle w:val="Heading3"/>
        <w:spacing w:line="267" w:lineRule="auto"/>
        <w:ind w:left="0"/>
        <w:rPr>
          <w:rFonts w:ascii="Times New Roman" w:hAnsi="Times New Roman" w:cs="Times New Roman"/>
          <w:sz w:val="24"/>
          <w:szCs w:val="24"/>
        </w:rPr>
      </w:pPr>
      <w:r w:rsidRPr="00C8776D">
        <w:rPr>
          <w:rFonts w:ascii="Times New Roman" w:hAnsi="Times New Roman" w:cs="Times New Roman"/>
          <w:sz w:val="24"/>
          <w:szCs w:val="24"/>
        </w:rPr>
        <w:t>Organization:  __________________________________________________________________</w:t>
      </w:r>
    </w:p>
    <w:p w14:paraId="00000008" w14:textId="77777777" w:rsidR="00A0297A" w:rsidRPr="00C8776D" w:rsidRDefault="00A0297A">
      <w:pPr>
        <w:pStyle w:val="Heading3"/>
        <w:spacing w:line="267" w:lineRule="auto"/>
        <w:ind w:left="0"/>
        <w:rPr>
          <w:rFonts w:ascii="Times New Roman" w:hAnsi="Times New Roman" w:cs="Times New Roman"/>
          <w:sz w:val="24"/>
          <w:szCs w:val="24"/>
        </w:rPr>
      </w:pPr>
    </w:p>
    <w:p w14:paraId="00000009" w14:textId="77777777" w:rsidR="00A0297A" w:rsidRPr="00C8776D" w:rsidRDefault="0046221F">
      <w:pPr>
        <w:pStyle w:val="Heading3"/>
        <w:spacing w:line="267" w:lineRule="auto"/>
        <w:ind w:left="0"/>
        <w:rPr>
          <w:rFonts w:ascii="Times New Roman" w:hAnsi="Times New Roman" w:cs="Times New Roman"/>
          <w:sz w:val="24"/>
          <w:szCs w:val="24"/>
          <w:u w:val="single"/>
        </w:rPr>
      </w:pPr>
      <w:r w:rsidRPr="00C8776D">
        <w:rPr>
          <w:rFonts w:ascii="Times New Roman" w:hAnsi="Times New Roman" w:cs="Times New Roman"/>
          <w:sz w:val="24"/>
          <w:szCs w:val="24"/>
        </w:rPr>
        <w:t xml:space="preserve">Phone: </w:t>
      </w:r>
      <w:r w:rsidRPr="00C8776D">
        <w:rPr>
          <w:rFonts w:ascii="Times New Roman" w:hAnsi="Times New Roman" w:cs="Times New Roman"/>
          <w:sz w:val="24"/>
          <w:szCs w:val="24"/>
          <w:u w:val="single"/>
        </w:rPr>
        <w:t>651-296-8237</w:t>
      </w:r>
    </w:p>
    <w:p w14:paraId="0000000A" w14:textId="77777777" w:rsidR="00A0297A" w:rsidRPr="00C8776D" w:rsidRDefault="00A0297A">
      <w:pPr>
        <w:pStyle w:val="Heading3"/>
        <w:spacing w:line="267" w:lineRule="auto"/>
        <w:ind w:left="0"/>
        <w:rPr>
          <w:rFonts w:ascii="Times New Roman" w:hAnsi="Times New Roman" w:cs="Times New Roman"/>
          <w:sz w:val="24"/>
          <w:szCs w:val="24"/>
        </w:rPr>
      </w:pPr>
    </w:p>
    <w:p w14:paraId="0000000B" w14:textId="77777777" w:rsidR="00A0297A" w:rsidRPr="00C8776D" w:rsidRDefault="0046221F">
      <w:pPr>
        <w:pStyle w:val="Heading3"/>
        <w:spacing w:line="267" w:lineRule="auto"/>
        <w:ind w:left="0"/>
        <w:rPr>
          <w:rFonts w:ascii="Times New Roman" w:hAnsi="Times New Roman" w:cs="Times New Roman"/>
          <w:sz w:val="24"/>
          <w:szCs w:val="24"/>
          <w:u w:val="single"/>
        </w:rPr>
      </w:pPr>
      <w:r w:rsidRPr="00C8776D">
        <w:rPr>
          <w:rFonts w:ascii="Times New Roman" w:hAnsi="Times New Roman" w:cs="Times New Roman"/>
          <w:sz w:val="24"/>
          <w:szCs w:val="24"/>
        </w:rPr>
        <w:t xml:space="preserve">Email Address:  </w:t>
      </w:r>
      <w:hyperlink r:id="rId7">
        <w:r w:rsidRPr="00C8776D">
          <w:rPr>
            <w:rFonts w:ascii="Times New Roman" w:hAnsi="Times New Roman" w:cs="Times New Roman"/>
            <w:color w:val="1155CC"/>
            <w:sz w:val="24"/>
            <w:szCs w:val="24"/>
            <w:u w:val="single"/>
          </w:rPr>
          <w:t>rep.brian.daniels@house.mn</w:t>
        </w:r>
      </w:hyperlink>
      <w:r w:rsidRPr="00C8776D">
        <w:rPr>
          <w:rFonts w:ascii="Times New Roman" w:hAnsi="Times New Roman" w:cs="Times New Roman"/>
          <w:sz w:val="24"/>
          <w:szCs w:val="24"/>
          <w:u w:val="single"/>
        </w:rPr>
        <w:t xml:space="preserve"> </w:t>
      </w:r>
    </w:p>
    <w:p w14:paraId="0000000C" w14:textId="77777777" w:rsidR="00A0297A" w:rsidRPr="00C8776D" w:rsidRDefault="00A0297A">
      <w:pPr>
        <w:pBdr>
          <w:top w:val="nil"/>
          <w:left w:val="nil"/>
          <w:bottom w:val="nil"/>
          <w:right w:val="nil"/>
          <w:between w:val="nil"/>
        </w:pBdr>
        <w:rPr>
          <w:rFonts w:ascii="Times New Roman" w:hAnsi="Times New Roman" w:cs="Times New Roman"/>
          <w:b/>
          <w:color w:val="000000"/>
          <w:sz w:val="24"/>
          <w:szCs w:val="24"/>
        </w:rPr>
      </w:pPr>
    </w:p>
    <w:p w14:paraId="0000000D"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0E" w14:textId="77777777" w:rsidR="00A0297A" w:rsidRPr="00C8776D" w:rsidRDefault="0046221F">
      <w:pPr>
        <w:pBdr>
          <w:top w:val="nil"/>
          <w:left w:val="nil"/>
          <w:bottom w:val="nil"/>
          <w:right w:val="nil"/>
          <w:between w:val="nil"/>
        </w:pBdr>
        <w:rPr>
          <w:rFonts w:ascii="Times New Roman" w:hAnsi="Times New Roman" w:cs="Times New Roman"/>
          <w:i/>
          <w:color w:val="000000"/>
          <w:sz w:val="24"/>
          <w:szCs w:val="24"/>
        </w:rPr>
      </w:pPr>
      <w:r w:rsidRPr="00C8776D">
        <w:rPr>
          <w:rFonts w:ascii="Times New Roman" w:hAnsi="Times New Roman" w:cs="Times New Roman"/>
          <w:i/>
          <w:color w:val="000000"/>
          <w:sz w:val="24"/>
          <w:szCs w:val="24"/>
        </w:rPr>
        <w:t>Is this proposal regarding:</w:t>
      </w:r>
    </w:p>
    <w:p w14:paraId="0000000F" w14:textId="77777777" w:rsidR="00A0297A" w:rsidRPr="00C8776D" w:rsidRDefault="00A0297A">
      <w:pPr>
        <w:pBdr>
          <w:top w:val="nil"/>
          <w:left w:val="nil"/>
          <w:bottom w:val="nil"/>
          <w:right w:val="nil"/>
          <w:between w:val="nil"/>
        </w:pBdr>
        <w:rPr>
          <w:rFonts w:ascii="Times New Roman" w:hAnsi="Times New Roman" w:cs="Times New Roman"/>
          <w:i/>
          <w:color w:val="000000"/>
          <w:sz w:val="24"/>
          <w:szCs w:val="24"/>
        </w:rPr>
      </w:pPr>
    </w:p>
    <w:p w14:paraId="00000010" w14:textId="77777777" w:rsidR="00A0297A" w:rsidRPr="00C8776D" w:rsidRDefault="0046221F">
      <w:pPr>
        <w:numPr>
          <w:ilvl w:val="0"/>
          <w:numId w:val="2"/>
        </w:numPr>
        <w:pBdr>
          <w:top w:val="nil"/>
          <w:left w:val="nil"/>
          <w:bottom w:val="nil"/>
          <w:right w:val="nil"/>
          <w:between w:val="nil"/>
        </w:pBdr>
        <w:rPr>
          <w:rFonts w:ascii="Times New Roman" w:hAnsi="Times New Roman" w:cs="Times New Roman"/>
          <w:b/>
          <w:i/>
          <w:color w:val="000000"/>
          <w:sz w:val="24"/>
          <w:szCs w:val="24"/>
        </w:rPr>
      </w:pPr>
      <w:r w:rsidRPr="00C8776D">
        <w:rPr>
          <w:rFonts w:ascii="Times New Roman" w:hAnsi="Times New Roman" w:cs="Times New Roman"/>
          <w:b/>
          <w:i/>
          <w:color w:val="000000"/>
          <w:sz w:val="24"/>
          <w:szCs w:val="24"/>
          <w:u w:val="single"/>
        </w:rPr>
        <w:t>New or increased regulation of an existing profession/occupation? If so, complete this form, Questionnaire A.</w:t>
      </w:r>
    </w:p>
    <w:p w14:paraId="00000011" w14:textId="77777777" w:rsidR="00A0297A" w:rsidRPr="00C8776D" w:rsidRDefault="00A0297A">
      <w:pPr>
        <w:pBdr>
          <w:top w:val="nil"/>
          <w:left w:val="nil"/>
          <w:bottom w:val="nil"/>
          <w:right w:val="nil"/>
          <w:between w:val="nil"/>
        </w:pBdr>
        <w:rPr>
          <w:rFonts w:ascii="Times New Roman" w:hAnsi="Times New Roman" w:cs="Times New Roman"/>
          <w:i/>
          <w:color w:val="000000"/>
          <w:sz w:val="24"/>
          <w:szCs w:val="24"/>
        </w:rPr>
      </w:pPr>
    </w:p>
    <w:p w14:paraId="00000012" w14:textId="77777777" w:rsidR="00A0297A" w:rsidRPr="00C8776D" w:rsidRDefault="0046221F">
      <w:pPr>
        <w:numPr>
          <w:ilvl w:val="0"/>
          <w:numId w:val="2"/>
        </w:numPr>
        <w:pBdr>
          <w:top w:val="nil"/>
          <w:left w:val="nil"/>
          <w:bottom w:val="nil"/>
          <w:right w:val="nil"/>
          <w:between w:val="nil"/>
        </w:pBdr>
        <w:rPr>
          <w:rFonts w:ascii="Times New Roman" w:hAnsi="Times New Roman" w:cs="Times New Roman"/>
          <w:i/>
          <w:strike/>
          <w:color w:val="000000"/>
          <w:sz w:val="24"/>
          <w:szCs w:val="24"/>
        </w:rPr>
      </w:pPr>
      <w:r w:rsidRPr="00C8776D">
        <w:rPr>
          <w:rFonts w:ascii="Times New Roman" w:hAnsi="Times New Roman" w:cs="Times New Roman"/>
          <w:i/>
          <w:strike/>
          <w:color w:val="000000"/>
          <w:sz w:val="24"/>
          <w:szCs w:val="24"/>
        </w:rPr>
        <w:t>Increased scope of practice or decreased regulation of an existing profession? If so, complete Questionnaire B.</w:t>
      </w:r>
    </w:p>
    <w:p w14:paraId="00000013" w14:textId="77777777" w:rsidR="00A0297A" w:rsidRPr="00C8776D" w:rsidRDefault="00A0297A">
      <w:pPr>
        <w:pBdr>
          <w:top w:val="nil"/>
          <w:left w:val="nil"/>
          <w:bottom w:val="nil"/>
          <w:right w:val="nil"/>
          <w:between w:val="nil"/>
        </w:pBdr>
        <w:ind w:left="1696"/>
        <w:rPr>
          <w:rFonts w:ascii="Times New Roman" w:hAnsi="Times New Roman" w:cs="Times New Roman"/>
          <w:i/>
          <w:color w:val="000000"/>
          <w:sz w:val="24"/>
          <w:szCs w:val="24"/>
        </w:rPr>
      </w:pPr>
    </w:p>
    <w:p w14:paraId="00000014" w14:textId="77777777" w:rsidR="00A0297A" w:rsidRPr="00C8776D" w:rsidRDefault="0046221F">
      <w:pPr>
        <w:numPr>
          <w:ilvl w:val="0"/>
          <w:numId w:val="2"/>
        </w:numPr>
        <w:pBdr>
          <w:top w:val="nil"/>
          <w:left w:val="nil"/>
          <w:bottom w:val="nil"/>
          <w:right w:val="nil"/>
          <w:between w:val="nil"/>
        </w:pBdr>
        <w:rPr>
          <w:rFonts w:ascii="Times New Roman" w:hAnsi="Times New Roman" w:cs="Times New Roman"/>
          <w:i/>
          <w:strike/>
          <w:color w:val="000000"/>
          <w:sz w:val="24"/>
          <w:szCs w:val="24"/>
        </w:rPr>
      </w:pPr>
      <w:r w:rsidRPr="00C8776D">
        <w:rPr>
          <w:rFonts w:ascii="Times New Roman" w:hAnsi="Times New Roman" w:cs="Times New Roman"/>
          <w:i/>
          <w:strike/>
          <w:color w:val="000000"/>
          <w:sz w:val="24"/>
          <w:szCs w:val="24"/>
        </w:rPr>
        <w:t>Any other change to regulation or scope of practice?  If so, please contact the Committee Administrator to discuss how to proceed.</w:t>
      </w:r>
    </w:p>
    <w:p w14:paraId="00000015" w14:textId="77777777" w:rsidR="00A0297A" w:rsidRPr="00C8776D" w:rsidRDefault="00A0297A">
      <w:pPr>
        <w:pBdr>
          <w:top w:val="nil"/>
          <w:left w:val="nil"/>
          <w:bottom w:val="nil"/>
          <w:right w:val="nil"/>
          <w:between w:val="nil"/>
        </w:pBdr>
        <w:rPr>
          <w:rFonts w:ascii="Times New Roman" w:hAnsi="Times New Roman" w:cs="Times New Roman"/>
          <w:b/>
          <w:i/>
          <w:color w:val="000000"/>
          <w:sz w:val="24"/>
          <w:szCs w:val="24"/>
        </w:rPr>
      </w:pPr>
    </w:p>
    <w:p w14:paraId="00000016" w14:textId="77777777" w:rsidR="00A0297A" w:rsidRPr="00C8776D" w:rsidRDefault="00A0297A">
      <w:pPr>
        <w:pBdr>
          <w:top w:val="nil"/>
          <w:left w:val="nil"/>
          <w:bottom w:val="nil"/>
          <w:right w:val="nil"/>
          <w:between w:val="nil"/>
        </w:pBdr>
        <w:rPr>
          <w:rFonts w:ascii="Times New Roman" w:hAnsi="Times New Roman" w:cs="Times New Roman"/>
          <w:b/>
          <w:color w:val="000000"/>
          <w:sz w:val="24"/>
          <w:szCs w:val="24"/>
        </w:rPr>
      </w:pPr>
    </w:p>
    <w:p w14:paraId="00000017" w14:textId="77777777" w:rsidR="00A0297A" w:rsidRPr="00C8776D" w:rsidRDefault="0046221F">
      <w:pPr>
        <w:numPr>
          <w:ilvl w:val="0"/>
          <w:numId w:val="9"/>
        </w:numPr>
        <w:tabs>
          <w:tab w:val="left" w:pos="821"/>
        </w:tabs>
        <w:rPr>
          <w:rFonts w:ascii="Times New Roman" w:hAnsi="Times New Roman" w:cs="Times New Roman"/>
          <w:sz w:val="24"/>
          <w:szCs w:val="24"/>
        </w:rPr>
      </w:pPr>
      <w:r w:rsidRPr="00C8776D">
        <w:rPr>
          <w:rFonts w:ascii="Times New Roman" w:hAnsi="Times New Roman" w:cs="Times New Roman"/>
          <w:sz w:val="24"/>
          <w:szCs w:val="24"/>
        </w:rPr>
        <w:t>State the profession/occupation that is the subject of the proposal.</w:t>
      </w:r>
    </w:p>
    <w:p w14:paraId="00000018" w14:textId="77777777" w:rsidR="00A0297A" w:rsidRPr="00C8776D" w:rsidRDefault="00A0297A">
      <w:pPr>
        <w:pBdr>
          <w:top w:val="nil"/>
          <w:left w:val="nil"/>
          <w:bottom w:val="nil"/>
          <w:right w:val="nil"/>
          <w:between w:val="nil"/>
        </w:pBdr>
        <w:tabs>
          <w:tab w:val="left" w:pos="821"/>
        </w:tabs>
        <w:ind w:left="820"/>
        <w:rPr>
          <w:rFonts w:ascii="Times New Roman" w:hAnsi="Times New Roman" w:cs="Times New Roman"/>
          <w:color w:val="000000"/>
          <w:sz w:val="24"/>
          <w:szCs w:val="24"/>
        </w:rPr>
      </w:pPr>
    </w:p>
    <w:p w14:paraId="00000019" w14:textId="77777777" w:rsidR="00A0297A" w:rsidRPr="00C8776D" w:rsidRDefault="0046221F">
      <w:pPr>
        <w:pBdr>
          <w:top w:val="nil"/>
          <w:left w:val="nil"/>
          <w:bottom w:val="nil"/>
          <w:right w:val="nil"/>
          <w:between w:val="nil"/>
        </w:pBdr>
        <w:rPr>
          <w:rFonts w:ascii="Times New Roman" w:hAnsi="Times New Roman" w:cs="Times New Roman"/>
          <w:b/>
          <w:bCs/>
          <w:color w:val="000000"/>
          <w:sz w:val="24"/>
          <w:szCs w:val="24"/>
        </w:rPr>
      </w:pPr>
      <w:r w:rsidRPr="00C8776D">
        <w:rPr>
          <w:rFonts w:ascii="Times New Roman" w:hAnsi="Times New Roman" w:cs="Times New Roman"/>
          <w:b/>
          <w:bCs/>
          <w:sz w:val="24"/>
          <w:szCs w:val="24"/>
        </w:rPr>
        <w:t>Sign language interpreters and transliterators.</w:t>
      </w:r>
    </w:p>
    <w:p w14:paraId="0000001A"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1B" w14:textId="77777777" w:rsidR="00A0297A" w:rsidRPr="00C8776D" w:rsidRDefault="0046221F">
      <w:pPr>
        <w:tabs>
          <w:tab w:val="left" w:pos="821"/>
        </w:tabs>
        <w:ind w:right="354"/>
        <w:rPr>
          <w:rFonts w:ascii="Times New Roman" w:hAnsi="Times New Roman" w:cs="Times New Roman"/>
          <w:sz w:val="24"/>
          <w:szCs w:val="24"/>
        </w:rPr>
      </w:pPr>
      <w:r w:rsidRPr="00C8776D">
        <w:rPr>
          <w:rFonts w:ascii="Times New Roman" w:hAnsi="Times New Roman" w:cs="Times New Roman"/>
          <w:sz w:val="24"/>
          <w:szCs w:val="24"/>
        </w:rPr>
        <w:t>2) Briefly describe the proposed change.</w:t>
      </w:r>
    </w:p>
    <w:p w14:paraId="0000001C" w14:textId="77777777" w:rsidR="00A0297A" w:rsidRPr="00C8776D" w:rsidRDefault="00A0297A">
      <w:pPr>
        <w:pBdr>
          <w:top w:val="nil"/>
          <w:left w:val="nil"/>
          <w:bottom w:val="nil"/>
          <w:right w:val="nil"/>
          <w:between w:val="nil"/>
        </w:pBdr>
        <w:tabs>
          <w:tab w:val="left" w:pos="821"/>
        </w:tabs>
        <w:ind w:left="820" w:right="354"/>
        <w:rPr>
          <w:rFonts w:ascii="Times New Roman" w:hAnsi="Times New Roman" w:cs="Times New Roman"/>
          <w:color w:val="000000"/>
          <w:sz w:val="24"/>
          <w:szCs w:val="24"/>
        </w:rPr>
      </w:pPr>
    </w:p>
    <w:p w14:paraId="0000001D" w14:textId="77777777" w:rsidR="00A0297A" w:rsidRPr="00C8776D" w:rsidRDefault="0046221F">
      <w:pPr>
        <w:pBdr>
          <w:top w:val="nil"/>
          <w:left w:val="nil"/>
          <w:bottom w:val="nil"/>
          <w:right w:val="nil"/>
          <w:between w:val="nil"/>
        </w:pBdr>
        <w:tabs>
          <w:tab w:val="left" w:pos="821"/>
        </w:tabs>
        <w:ind w:right="354"/>
        <w:rPr>
          <w:rFonts w:ascii="Times New Roman" w:hAnsi="Times New Roman" w:cs="Times New Roman"/>
          <w:b/>
          <w:bCs/>
          <w:color w:val="000000"/>
          <w:sz w:val="24"/>
          <w:szCs w:val="24"/>
        </w:rPr>
      </w:pPr>
      <w:r w:rsidRPr="00C8776D">
        <w:rPr>
          <w:rFonts w:ascii="Times New Roman" w:hAnsi="Times New Roman" w:cs="Times New Roman"/>
          <w:b/>
          <w:bCs/>
          <w:sz w:val="24"/>
          <w:szCs w:val="24"/>
        </w:rPr>
        <w:t xml:space="preserve">Sign language interpreters and transliterators board and licensure established. </w:t>
      </w:r>
    </w:p>
    <w:p w14:paraId="0000001E" w14:textId="77777777" w:rsidR="00A0297A" w:rsidRPr="00C8776D" w:rsidRDefault="00A0297A">
      <w:pPr>
        <w:pBdr>
          <w:top w:val="nil"/>
          <w:left w:val="nil"/>
          <w:bottom w:val="nil"/>
          <w:right w:val="nil"/>
          <w:between w:val="nil"/>
        </w:pBdr>
        <w:tabs>
          <w:tab w:val="left" w:pos="821"/>
        </w:tabs>
        <w:ind w:left="820" w:right="354"/>
        <w:rPr>
          <w:rFonts w:ascii="Times New Roman" w:hAnsi="Times New Roman" w:cs="Times New Roman"/>
          <w:color w:val="000000"/>
          <w:sz w:val="24"/>
          <w:szCs w:val="24"/>
        </w:rPr>
      </w:pPr>
    </w:p>
    <w:p w14:paraId="0000001F" w14:textId="77777777" w:rsidR="00A0297A" w:rsidRPr="00C8776D" w:rsidRDefault="0046221F">
      <w:pPr>
        <w:tabs>
          <w:tab w:val="left" w:pos="821"/>
        </w:tabs>
        <w:ind w:right="354"/>
        <w:rPr>
          <w:rFonts w:ascii="Times New Roman" w:hAnsi="Times New Roman" w:cs="Times New Roman"/>
          <w:sz w:val="24"/>
          <w:szCs w:val="24"/>
        </w:rPr>
      </w:pPr>
      <w:r w:rsidRPr="00C8776D">
        <w:rPr>
          <w:rFonts w:ascii="Times New Roman" w:hAnsi="Times New Roman" w:cs="Times New Roman"/>
          <w:sz w:val="24"/>
          <w:szCs w:val="24"/>
        </w:rPr>
        <w:t>3) If the proposal has been introduced, provide the bill number and names of House and Senate sponsors.  If the proposal has not been introduced, indicate whether legislative sponsors have been identified.  If the bill has been proposed in previous sessions, please list previous bill numbers and years of introduction.</w:t>
      </w:r>
    </w:p>
    <w:p w14:paraId="00000020" w14:textId="77777777" w:rsidR="00A0297A" w:rsidRPr="00C8776D" w:rsidRDefault="00A0297A">
      <w:pPr>
        <w:tabs>
          <w:tab w:val="left" w:pos="821"/>
        </w:tabs>
        <w:ind w:right="354"/>
        <w:rPr>
          <w:rFonts w:ascii="Times New Roman" w:hAnsi="Times New Roman" w:cs="Times New Roman"/>
          <w:sz w:val="24"/>
          <w:szCs w:val="24"/>
        </w:rPr>
      </w:pPr>
    </w:p>
    <w:p w14:paraId="0AA4002D" w14:textId="50A77665" w:rsidR="00C8776D" w:rsidRPr="00C8776D" w:rsidRDefault="00C8776D">
      <w:pPr>
        <w:tabs>
          <w:tab w:val="left" w:pos="821"/>
        </w:tabs>
        <w:ind w:right="354"/>
        <w:rPr>
          <w:rFonts w:ascii="Times New Roman" w:hAnsi="Times New Roman" w:cs="Times New Roman"/>
          <w:sz w:val="24"/>
          <w:szCs w:val="24"/>
        </w:rPr>
      </w:pPr>
      <w:r w:rsidRPr="00C8776D">
        <w:rPr>
          <w:rFonts w:ascii="Times New Roman" w:hAnsi="Times New Roman" w:cs="Times New Roman"/>
          <w:b/>
          <w:bCs/>
          <w:sz w:val="24"/>
          <w:szCs w:val="24"/>
        </w:rPr>
        <w:t>Current bill:</w:t>
      </w:r>
    </w:p>
    <w:p w14:paraId="395AC20E" w14:textId="614E0F0B" w:rsidR="00C8776D" w:rsidRPr="00C8776D" w:rsidRDefault="00C8776D" w:rsidP="00C8776D">
      <w:pPr>
        <w:pStyle w:val="ListParagraph"/>
        <w:numPr>
          <w:ilvl w:val="0"/>
          <w:numId w:val="10"/>
        </w:numPr>
        <w:tabs>
          <w:tab w:val="left" w:pos="821"/>
        </w:tabs>
        <w:ind w:right="354"/>
        <w:rPr>
          <w:rFonts w:ascii="Times New Roman" w:hAnsi="Times New Roman" w:cs="Times New Roman"/>
          <w:sz w:val="24"/>
          <w:szCs w:val="24"/>
        </w:rPr>
      </w:pPr>
      <w:hyperlink r:id="rId8" w:history="1">
        <w:r w:rsidRPr="00C8776D">
          <w:rPr>
            <w:rStyle w:val="Hyperlink"/>
            <w:rFonts w:ascii="Times New Roman" w:hAnsi="Times New Roman" w:cs="Times New Roman"/>
            <w:b/>
            <w:bCs/>
            <w:sz w:val="24"/>
            <w:szCs w:val="24"/>
          </w:rPr>
          <w:t>HF3144</w:t>
        </w:r>
      </w:hyperlink>
      <w:r w:rsidRPr="00C8776D">
        <w:rPr>
          <w:rFonts w:ascii="Times New Roman" w:hAnsi="Times New Roman" w:cs="Times New Roman"/>
          <w:sz w:val="24"/>
          <w:szCs w:val="24"/>
        </w:rPr>
        <w:t xml:space="preserve">—Chief authored by Rep. Brian Daniels. Senate file </w:t>
      </w:r>
      <w:r w:rsidRPr="00C8776D">
        <w:rPr>
          <w:rFonts w:ascii="Times New Roman" w:hAnsi="Times New Roman" w:cs="Times New Roman"/>
          <w:b/>
          <w:bCs/>
          <w:sz w:val="24"/>
          <w:szCs w:val="24"/>
        </w:rPr>
        <w:t>not yet introduced</w:t>
      </w:r>
      <w:r w:rsidRPr="00C8776D">
        <w:rPr>
          <w:rFonts w:ascii="Times New Roman" w:hAnsi="Times New Roman" w:cs="Times New Roman"/>
          <w:sz w:val="24"/>
          <w:szCs w:val="24"/>
        </w:rPr>
        <w:t>, but Sen. John Hoffman is slated to author.</w:t>
      </w:r>
    </w:p>
    <w:p w14:paraId="0D8722D7" w14:textId="6BD6C593" w:rsidR="00C8776D" w:rsidRDefault="00C8776D">
      <w:pPr>
        <w:tabs>
          <w:tab w:val="left" w:pos="821"/>
        </w:tabs>
        <w:ind w:right="354"/>
        <w:rPr>
          <w:rFonts w:ascii="Times New Roman" w:hAnsi="Times New Roman" w:cs="Times New Roman"/>
          <w:sz w:val="24"/>
          <w:szCs w:val="24"/>
        </w:rPr>
      </w:pPr>
    </w:p>
    <w:p w14:paraId="29668C51" w14:textId="405ED8A1" w:rsidR="00C8776D" w:rsidRDefault="00C8776D">
      <w:pPr>
        <w:tabs>
          <w:tab w:val="left" w:pos="821"/>
        </w:tabs>
        <w:ind w:right="354"/>
        <w:rPr>
          <w:rFonts w:ascii="Times New Roman" w:hAnsi="Times New Roman" w:cs="Times New Roman"/>
          <w:b/>
          <w:bCs/>
          <w:sz w:val="24"/>
          <w:szCs w:val="24"/>
        </w:rPr>
      </w:pPr>
      <w:r>
        <w:rPr>
          <w:rFonts w:ascii="Times New Roman" w:hAnsi="Times New Roman" w:cs="Times New Roman"/>
          <w:b/>
          <w:bCs/>
          <w:sz w:val="24"/>
          <w:szCs w:val="24"/>
        </w:rPr>
        <w:t>Previous Versions:</w:t>
      </w:r>
    </w:p>
    <w:p w14:paraId="69AF1296" w14:textId="6544D58D" w:rsidR="00C8776D" w:rsidRDefault="00C8776D" w:rsidP="00C8776D">
      <w:pPr>
        <w:pStyle w:val="ListParagraph"/>
        <w:numPr>
          <w:ilvl w:val="0"/>
          <w:numId w:val="10"/>
        </w:numPr>
        <w:tabs>
          <w:tab w:val="left" w:pos="821"/>
        </w:tabs>
        <w:ind w:right="354"/>
        <w:rPr>
          <w:rFonts w:ascii="Times New Roman" w:hAnsi="Times New Roman" w:cs="Times New Roman"/>
          <w:sz w:val="24"/>
          <w:szCs w:val="24"/>
        </w:rPr>
      </w:pPr>
      <w:r w:rsidRPr="00C8776D">
        <w:rPr>
          <w:rFonts w:ascii="Times New Roman" w:hAnsi="Times New Roman" w:cs="Times New Roman"/>
          <w:sz w:val="24"/>
          <w:szCs w:val="24"/>
        </w:rPr>
        <w:t xml:space="preserve">(2021) </w:t>
      </w:r>
      <w:hyperlink r:id="rId9" w:history="1">
        <w:r w:rsidRPr="00C8776D">
          <w:rPr>
            <w:rStyle w:val="Hyperlink"/>
            <w:rFonts w:ascii="Times New Roman" w:hAnsi="Times New Roman" w:cs="Times New Roman"/>
            <w:b/>
            <w:bCs/>
            <w:sz w:val="24"/>
            <w:szCs w:val="24"/>
          </w:rPr>
          <w:t>HF0827</w:t>
        </w:r>
      </w:hyperlink>
      <w:r>
        <w:rPr>
          <w:rFonts w:ascii="Times New Roman" w:hAnsi="Times New Roman" w:cs="Times New Roman"/>
          <w:sz w:val="24"/>
          <w:szCs w:val="24"/>
        </w:rPr>
        <w:t>—</w:t>
      </w:r>
      <w:r w:rsidRPr="00C8776D">
        <w:rPr>
          <w:rFonts w:ascii="Times New Roman" w:hAnsi="Times New Roman" w:cs="Times New Roman"/>
          <w:sz w:val="24"/>
          <w:szCs w:val="24"/>
        </w:rPr>
        <w:t xml:space="preserve">Chief authored by Rep. Brian Daniels. </w:t>
      </w:r>
      <w:r w:rsidRPr="00C8776D">
        <w:rPr>
          <w:rFonts w:ascii="Times New Roman" w:hAnsi="Times New Roman" w:cs="Times New Roman"/>
          <w:sz w:val="24"/>
          <w:szCs w:val="24"/>
        </w:rPr>
        <w:t>Senate author—</w:t>
      </w:r>
      <w:r w:rsidRPr="00C8776D">
        <w:rPr>
          <w:rFonts w:ascii="Times New Roman" w:hAnsi="Times New Roman" w:cs="Times New Roman"/>
          <w:sz w:val="24"/>
          <w:szCs w:val="24"/>
        </w:rPr>
        <w:t>Sen. John Hoffman</w:t>
      </w:r>
      <w:r>
        <w:rPr>
          <w:rFonts w:ascii="Times New Roman" w:hAnsi="Times New Roman" w:cs="Times New Roman"/>
          <w:sz w:val="24"/>
          <w:szCs w:val="24"/>
        </w:rPr>
        <w:t>.</w:t>
      </w:r>
    </w:p>
    <w:p w14:paraId="3FEE61DA" w14:textId="1229EB00" w:rsidR="00C8776D" w:rsidRDefault="00C8776D" w:rsidP="00C8776D">
      <w:pPr>
        <w:pStyle w:val="ListParagraph"/>
        <w:numPr>
          <w:ilvl w:val="0"/>
          <w:numId w:val="10"/>
        </w:numPr>
        <w:tabs>
          <w:tab w:val="left" w:pos="821"/>
        </w:tabs>
        <w:ind w:right="354"/>
        <w:rPr>
          <w:rFonts w:ascii="Times New Roman" w:hAnsi="Times New Roman" w:cs="Times New Roman"/>
          <w:sz w:val="24"/>
          <w:szCs w:val="24"/>
        </w:rPr>
      </w:pPr>
      <w:r>
        <w:rPr>
          <w:rFonts w:ascii="Times New Roman" w:hAnsi="Times New Roman" w:cs="Times New Roman"/>
          <w:sz w:val="24"/>
          <w:szCs w:val="24"/>
        </w:rPr>
        <w:t>(2020)</w:t>
      </w:r>
      <w:hyperlink r:id="rId10" w:history="1">
        <w:r w:rsidRPr="00C8776D">
          <w:rPr>
            <w:rStyle w:val="Hyperlink"/>
            <w:rFonts w:ascii="Times New Roman" w:hAnsi="Times New Roman" w:cs="Times New Roman"/>
            <w:sz w:val="24"/>
            <w:szCs w:val="24"/>
          </w:rPr>
          <w:t xml:space="preserve"> </w:t>
        </w:r>
        <w:r w:rsidRPr="00C8776D">
          <w:rPr>
            <w:rStyle w:val="Hyperlink"/>
            <w:rFonts w:ascii="Times New Roman" w:hAnsi="Times New Roman" w:cs="Times New Roman"/>
            <w:b/>
            <w:bCs/>
            <w:sz w:val="24"/>
            <w:szCs w:val="24"/>
          </w:rPr>
          <w:t>HF3294</w:t>
        </w:r>
      </w:hyperlink>
      <w:r>
        <w:rPr>
          <w:rFonts w:ascii="Times New Roman" w:hAnsi="Times New Roman" w:cs="Times New Roman"/>
          <w:sz w:val="24"/>
          <w:szCs w:val="24"/>
        </w:rPr>
        <w:t>—</w:t>
      </w:r>
      <w:r w:rsidRPr="00C8776D">
        <w:rPr>
          <w:rFonts w:ascii="Times New Roman" w:hAnsi="Times New Roman" w:cs="Times New Roman"/>
          <w:sz w:val="24"/>
          <w:szCs w:val="24"/>
        </w:rPr>
        <w:t>Chief authored by Rep. Brian Daniels. Senate author—Sen. John Hoffman</w:t>
      </w:r>
      <w:r>
        <w:rPr>
          <w:rFonts w:ascii="Times New Roman" w:hAnsi="Times New Roman" w:cs="Times New Roman"/>
          <w:sz w:val="24"/>
          <w:szCs w:val="24"/>
        </w:rPr>
        <w:t>.</w:t>
      </w:r>
    </w:p>
    <w:p w14:paraId="0000002E" w14:textId="6B812757" w:rsidR="00A0297A" w:rsidRPr="00D014FD" w:rsidRDefault="00C8776D" w:rsidP="00D014FD">
      <w:pPr>
        <w:pStyle w:val="ListParagraph"/>
        <w:numPr>
          <w:ilvl w:val="0"/>
          <w:numId w:val="10"/>
        </w:numPr>
        <w:tabs>
          <w:tab w:val="left" w:pos="821"/>
        </w:tabs>
        <w:ind w:right="354"/>
        <w:rPr>
          <w:rFonts w:ascii="Times New Roman" w:hAnsi="Times New Roman" w:cs="Times New Roman"/>
          <w:sz w:val="24"/>
          <w:szCs w:val="24"/>
        </w:rPr>
      </w:pPr>
      <w:r>
        <w:rPr>
          <w:rFonts w:ascii="Times New Roman" w:hAnsi="Times New Roman" w:cs="Times New Roman"/>
          <w:sz w:val="24"/>
          <w:szCs w:val="24"/>
        </w:rPr>
        <w:t xml:space="preserve">(2019) </w:t>
      </w:r>
      <w:hyperlink r:id="rId11" w:history="1">
        <w:r w:rsidRPr="00C8776D">
          <w:rPr>
            <w:rStyle w:val="Hyperlink"/>
            <w:rFonts w:ascii="Times New Roman" w:hAnsi="Times New Roman" w:cs="Times New Roman"/>
            <w:b/>
            <w:bCs/>
            <w:sz w:val="24"/>
            <w:szCs w:val="24"/>
          </w:rPr>
          <w:t>HF2634</w:t>
        </w:r>
      </w:hyperlink>
      <w:r>
        <w:rPr>
          <w:rFonts w:ascii="Times New Roman" w:hAnsi="Times New Roman" w:cs="Times New Roman"/>
          <w:sz w:val="24"/>
          <w:szCs w:val="24"/>
        </w:rPr>
        <w:t>—</w:t>
      </w:r>
      <w:r w:rsidRPr="00C8776D">
        <w:rPr>
          <w:rFonts w:ascii="Times New Roman" w:hAnsi="Times New Roman" w:cs="Times New Roman"/>
          <w:sz w:val="24"/>
          <w:szCs w:val="24"/>
        </w:rPr>
        <w:t>Chief authored by Rep. Brian Daniels. Senate author—Sen. John Hoffman</w:t>
      </w:r>
      <w:r>
        <w:rPr>
          <w:rFonts w:ascii="Times New Roman" w:hAnsi="Times New Roman" w:cs="Times New Roman"/>
          <w:sz w:val="24"/>
          <w:szCs w:val="24"/>
        </w:rPr>
        <w:t>.</w:t>
      </w:r>
    </w:p>
    <w:p w14:paraId="0000002F" w14:textId="77777777" w:rsidR="00A0297A" w:rsidRPr="00C8776D" w:rsidRDefault="0046221F">
      <w:pPr>
        <w:pStyle w:val="Heading3"/>
        <w:ind w:firstLine="340"/>
        <w:rPr>
          <w:rFonts w:ascii="Times New Roman" w:hAnsi="Times New Roman" w:cs="Times New Roman"/>
          <w:sz w:val="24"/>
          <w:szCs w:val="24"/>
        </w:rPr>
      </w:pPr>
      <w:r w:rsidRPr="00C8776D">
        <w:rPr>
          <w:rFonts w:ascii="Times New Roman" w:hAnsi="Times New Roman" w:cs="Times New Roman"/>
          <w:sz w:val="24"/>
          <w:szCs w:val="24"/>
        </w:rPr>
        <w:lastRenderedPageBreak/>
        <w:t xml:space="preserve">Questionnaire A: New or increased regulation (adapted from Mn Stat 214.002 </w:t>
      </w:r>
      <w:proofErr w:type="spellStart"/>
      <w:r w:rsidRPr="00C8776D">
        <w:rPr>
          <w:rFonts w:ascii="Times New Roman" w:hAnsi="Times New Roman" w:cs="Times New Roman"/>
          <w:sz w:val="24"/>
          <w:szCs w:val="24"/>
        </w:rPr>
        <w:t>subd</w:t>
      </w:r>
      <w:proofErr w:type="spellEnd"/>
      <w:r w:rsidRPr="00C8776D">
        <w:rPr>
          <w:rFonts w:ascii="Times New Roman" w:hAnsi="Times New Roman" w:cs="Times New Roman"/>
          <w:sz w:val="24"/>
          <w:szCs w:val="24"/>
        </w:rPr>
        <w:t xml:space="preserve"> 2 and MDH Scope of Practice Tools)</w:t>
      </w:r>
    </w:p>
    <w:p w14:paraId="00000030" w14:textId="77777777" w:rsidR="00A0297A" w:rsidRPr="00C8776D" w:rsidRDefault="00A0297A">
      <w:pPr>
        <w:pStyle w:val="Heading3"/>
        <w:ind w:firstLine="340"/>
        <w:rPr>
          <w:rFonts w:ascii="Times New Roman" w:hAnsi="Times New Roman" w:cs="Times New Roman"/>
          <w:sz w:val="24"/>
          <w:szCs w:val="24"/>
        </w:rPr>
      </w:pPr>
    </w:p>
    <w:p w14:paraId="00000031" w14:textId="77777777" w:rsidR="00A0297A" w:rsidRPr="00C8776D" w:rsidRDefault="0046221F">
      <w:pPr>
        <w:pStyle w:val="Heading3"/>
        <w:ind w:firstLine="340"/>
        <w:rPr>
          <w:rFonts w:ascii="Times New Roman" w:hAnsi="Times New Roman" w:cs="Times New Roman"/>
          <w:b w:val="0"/>
          <w:sz w:val="24"/>
          <w:szCs w:val="24"/>
        </w:rPr>
      </w:pPr>
      <w:r w:rsidRPr="00C8776D">
        <w:rPr>
          <w:rFonts w:ascii="Times New Roman" w:hAnsi="Times New Roman" w:cs="Times New Roman"/>
          <w:b w:val="0"/>
          <w:sz w:val="24"/>
          <w:szCs w:val="24"/>
        </w:rPr>
        <w:t>This questionnaire is intended to assist the House Health Finance and Policy Committee in deciding which legislative proposals for new or increased regulation of health professions should receive a hearing and advance through the legislative process.  It is also intended to alert the public to these proposals and to narrow the issues for hearing.</w:t>
      </w:r>
    </w:p>
    <w:p w14:paraId="00000032" w14:textId="77777777" w:rsidR="00A0297A" w:rsidRPr="00C8776D" w:rsidRDefault="00A0297A">
      <w:pPr>
        <w:pStyle w:val="Heading3"/>
        <w:ind w:firstLine="340"/>
        <w:rPr>
          <w:rFonts w:ascii="Times New Roman" w:hAnsi="Times New Roman" w:cs="Times New Roman"/>
          <w:b w:val="0"/>
          <w:sz w:val="24"/>
          <w:szCs w:val="24"/>
        </w:rPr>
      </w:pPr>
    </w:p>
    <w:p w14:paraId="00000033" w14:textId="77777777" w:rsidR="00A0297A" w:rsidRPr="00C8776D" w:rsidRDefault="0046221F">
      <w:pPr>
        <w:pStyle w:val="Heading3"/>
        <w:ind w:firstLine="340"/>
        <w:rPr>
          <w:rFonts w:ascii="Times New Roman" w:hAnsi="Times New Roman" w:cs="Times New Roman"/>
          <w:b w:val="0"/>
          <w:sz w:val="24"/>
          <w:szCs w:val="24"/>
        </w:rPr>
      </w:pPr>
      <w:r w:rsidRPr="00C8776D">
        <w:rPr>
          <w:rFonts w:ascii="Times New Roman" w:hAnsi="Times New Roman" w:cs="Times New Roman"/>
          <w:b w:val="0"/>
          <w:sz w:val="24"/>
          <w:szCs w:val="24"/>
        </w:rPr>
        <w:t xml:space="preserve">This form must be completed by the sponsor of the legislative proposal.  The completed form will be posted on the committee’s public web page. At any time before the bill is heard in committee, opponents may respond in writing with concerns, questions, or opposition to the information stated and these documents will also be posted.  The Chair may request that the sponsor respond in writing to any concerns raised before a hearing will be scheduled.  </w:t>
      </w:r>
    </w:p>
    <w:p w14:paraId="00000034" w14:textId="77777777" w:rsidR="00A0297A" w:rsidRPr="00C8776D" w:rsidRDefault="00A0297A">
      <w:pPr>
        <w:pStyle w:val="Heading3"/>
        <w:ind w:firstLine="340"/>
        <w:rPr>
          <w:rFonts w:ascii="Times New Roman" w:hAnsi="Times New Roman" w:cs="Times New Roman"/>
          <w:sz w:val="24"/>
          <w:szCs w:val="24"/>
        </w:rPr>
      </w:pPr>
    </w:p>
    <w:p w14:paraId="00000035" w14:textId="77777777" w:rsidR="00A0297A" w:rsidRPr="00C8776D" w:rsidRDefault="0046221F">
      <w:pPr>
        <w:pStyle w:val="Heading3"/>
        <w:ind w:firstLine="340"/>
        <w:rPr>
          <w:rFonts w:ascii="Times New Roman" w:hAnsi="Times New Roman" w:cs="Times New Roman"/>
          <w:b w:val="0"/>
          <w:sz w:val="24"/>
          <w:szCs w:val="24"/>
        </w:rPr>
      </w:pPr>
      <w:r w:rsidRPr="00C8776D">
        <w:rPr>
          <w:rFonts w:ascii="Times New Roman" w:hAnsi="Times New Roman" w:cs="Times New Roman"/>
          <w:b w:val="0"/>
          <w:sz w:val="24"/>
          <w:szCs w:val="24"/>
        </w:rPr>
        <w:t xml:space="preserve">A response is not required for questions which do not pertain to the profession/occupation (indicate “not applicable”). Please be concise.  Refer to supporting evidence and provide citation to the source of the information where appropriate. </w:t>
      </w:r>
    </w:p>
    <w:p w14:paraId="00000036" w14:textId="77777777" w:rsidR="00A0297A" w:rsidRPr="00C8776D" w:rsidRDefault="00A0297A">
      <w:pPr>
        <w:pStyle w:val="Heading3"/>
        <w:ind w:firstLine="340"/>
        <w:rPr>
          <w:rFonts w:ascii="Times New Roman" w:hAnsi="Times New Roman" w:cs="Times New Roman"/>
          <w:b w:val="0"/>
          <w:sz w:val="24"/>
          <w:szCs w:val="24"/>
        </w:rPr>
      </w:pPr>
    </w:p>
    <w:p w14:paraId="00000037" w14:textId="77777777" w:rsidR="00A0297A" w:rsidRPr="00C8776D" w:rsidRDefault="0046221F">
      <w:pPr>
        <w:pStyle w:val="Heading3"/>
        <w:ind w:firstLine="340"/>
        <w:rPr>
          <w:rFonts w:ascii="Times New Roman" w:hAnsi="Times New Roman" w:cs="Times New Roman"/>
          <w:b w:val="0"/>
          <w:sz w:val="24"/>
          <w:szCs w:val="24"/>
        </w:rPr>
      </w:pPr>
      <w:r w:rsidRPr="00C8776D">
        <w:rPr>
          <w:rFonts w:ascii="Times New Roman" w:hAnsi="Times New Roman" w:cs="Times New Roman"/>
          <w:b w:val="0"/>
          <w:sz w:val="24"/>
          <w:szCs w:val="24"/>
        </w:rPr>
        <w:t xml:space="preserve">New or increased regulation of health professions is governed by Mn State 214.  Please read and be familiar with those provisions before submitting this form.  </w:t>
      </w:r>
    </w:p>
    <w:p w14:paraId="00000038" w14:textId="77777777" w:rsidR="00A0297A" w:rsidRPr="00C8776D" w:rsidRDefault="00A0297A">
      <w:pPr>
        <w:pStyle w:val="Heading3"/>
        <w:ind w:firstLine="340"/>
        <w:rPr>
          <w:rFonts w:ascii="Times New Roman" w:hAnsi="Times New Roman" w:cs="Times New Roman"/>
          <w:b w:val="0"/>
          <w:sz w:val="24"/>
          <w:szCs w:val="24"/>
        </w:rPr>
      </w:pPr>
    </w:p>
    <w:p w14:paraId="00000039" w14:textId="77777777" w:rsidR="00A0297A" w:rsidRPr="00C8776D" w:rsidRDefault="0046221F">
      <w:pPr>
        <w:pStyle w:val="Heading3"/>
        <w:ind w:firstLine="340"/>
        <w:rPr>
          <w:rFonts w:ascii="Times New Roman" w:hAnsi="Times New Roman" w:cs="Times New Roman"/>
          <w:b w:val="0"/>
          <w:sz w:val="24"/>
          <w:szCs w:val="24"/>
        </w:rPr>
      </w:pPr>
      <w:r w:rsidRPr="00C8776D">
        <w:rPr>
          <w:rFonts w:ascii="Times New Roman" w:hAnsi="Times New Roman" w:cs="Times New Roman"/>
          <w:b w:val="0"/>
          <w:sz w:val="24"/>
          <w:szCs w:val="24"/>
        </w:rPr>
        <w:t xml:space="preserve">While it is often impossible to reach complete agreement with all interested parties, sponsors are advised to try to understand and to address the concerns of any opponents before submitting the form.  </w:t>
      </w:r>
    </w:p>
    <w:p w14:paraId="0000003A" w14:textId="77777777" w:rsidR="00A0297A" w:rsidRPr="00C8776D" w:rsidRDefault="00A0297A">
      <w:pPr>
        <w:pStyle w:val="Heading3"/>
        <w:ind w:firstLine="340"/>
        <w:rPr>
          <w:rFonts w:ascii="Times New Roman" w:hAnsi="Times New Roman" w:cs="Times New Roman"/>
          <w:sz w:val="24"/>
          <w:szCs w:val="24"/>
        </w:rPr>
      </w:pPr>
    </w:p>
    <w:p w14:paraId="0000003B" w14:textId="77777777" w:rsidR="00A0297A" w:rsidRPr="00C8776D" w:rsidRDefault="00A0297A">
      <w:pPr>
        <w:pStyle w:val="Heading3"/>
        <w:ind w:firstLine="340"/>
        <w:rPr>
          <w:rFonts w:ascii="Times New Roman" w:hAnsi="Times New Roman" w:cs="Times New Roman"/>
          <w:sz w:val="24"/>
          <w:szCs w:val="24"/>
        </w:rPr>
      </w:pPr>
    </w:p>
    <w:p w14:paraId="0000003C" w14:textId="77777777" w:rsidR="00A0297A" w:rsidRPr="00C8776D" w:rsidRDefault="00A0297A">
      <w:pPr>
        <w:pStyle w:val="Heading3"/>
        <w:ind w:firstLine="340"/>
        <w:rPr>
          <w:rFonts w:ascii="Times New Roman" w:hAnsi="Times New Roman" w:cs="Times New Roman"/>
          <w:b w:val="0"/>
          <w:sz w:val="24"/>
          <w:szCs w:val="24"/>
        </w:rPr>
      </w:pPr>
    </w:p>
    <w:p w14:paraId="0000003D"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u w:val="single"/>
        </w:rPr>
      </w:pPr>
      <w:r w:rsidRPr="00C8776D">
        <w:rPr>
          <w:rFonts w:ascii="Times New Roman" w:hAnsi="Times New Roman" w:cs="Times New Roman"/>
          <w:b/>
          <w:color w:val="000000"/>
          <w:sz w:val="24"/>
          <w:szCs w:val="24"/>
          <w:u w:val="single"/>
        </w:rPr>
        <w:t>Who does the proposal impact?</w:t>
      </w:r>
    </w:p>
    <w:p w14:paraId="0000003E" w14:textId="77777777" w:rsidR="00A0297A" w:rsidRPr="00C8776D" w:rsidRDefault="00A0297A">
      <w:pPr>
        <w:pBdr>
          <w:top w:val="nil"/>
          <w:left w:val="nil"/>
          <w:bottom w:val="nil"/>
          <w:right w:val="nil"/>
          <w:between w:val="nil"/>
        </w:pBdr>
        <w:ind w:left="360"/>
        <w:rPr>
          <w:rFonts w:ascii="Times New Roman" w:hAnsi="Times New Roman" w:cs="Times New Roman"/>
          <w:b/>
          <w:color w:val="000000"/>
          <w:sz w:val="24"/>
          <w:szCs w:val="24"/>
          <w:u w:val="single"/>
        </w:rPr>
      </w:pPr>
    </w:p>
    <w:p w14:paraId="0000003F" w14:textId="77777777" w:rsidR="00A0297A" w:rsidRPr="00C8776D" w:rsidRDefault="0046221F">
      <w:pPr>
        <w:numPr>
          <w:ilvl w:val="0"/>
          <w:numId w:val="3"/>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Define the occupations, practices, or practitioners who are the subject of this proposal.</w:t>
      </w:r>
    </w:p>
    <w:p w14:paraId="00000040" w14:textId="77777777" w:rsidR="00A0297A" w:rsidRPr="00C8776D" w:rsidRDefault="00A0297A">
      <w:pPr>
        <w:pBdr>
          <w:top w:val="nil"/>
          <w:left w:val="nil"/>
          <w:bottom w:val="nil"/>
          <w:right w:val="nil"/>
          <w:between w:val="nil"/>
        </w:pBdr>
        <w:ind w:left="720"/>
        <w:rPr>
          <w:rFonts w:ascii="Times New Roman" w:hAnsi="Times New Roman" w:cs="Times New Roman"/>
          <w:color w:val="000000"/>
          <w:sz w:val="24"/>
          <w:szCs w:val="24"/>
        </w:rPr>
      </w:pPr>
    </w:p>
    <w:p w14:paraId="00000041" w14:textId="77777777" w:rsidR="00A0297A" w:rsidRPr="00E843BB" w:rsidRDefault="0046221F">
      <w:pPr>
        <w:rPr>
          <w:rFonts w:ascii="Times New Roman" w:hAnsi="Times New Roman" w:cs="Times New Roman"/>
          <w:b/>
          <w:bCs/>
          <w:color w:val="000000"/>
          <w:sz w:val="24"/>
          <w:szCs w:val="24"/>
        </w:rPr>
      </w:pPr>
      <w:r w:rsidRPr="00E843BB">
        <w:rPr>
          <w:rFonts w:ascii="Times New Roman" w:hAnsi="Times New Roman" w:cs="Times New Roman"/>
          <w:b/>
          <w:bCs/>
          <w:sz w:val="24"/>
          <w:szCs w:val="24"/>
        </w:rPr>
        <w:t>Sign language interpreters and transliterators.</w:t>
      </w:r>
    </w:p>
    <w:p w14:paraId="00000042" w14:textId="77777777" w:rsidR="00A0297A" w:rsidRPr="00C8776D" w:rsidRDefault="00A0297A">
      <w:pPr>
        <w:pBdr>
          <w:top w:val="nil"/>
          <w:left w:val="nil"/>
          <w:bottom w:val="nil"/>
          <w:right w:val="nil"/>
          <w:between w:val="nil"/>
        </w:pBdr>
        <w:ind w:left="720"/>
        <w:rPr>
          <w:rFonts w:ascii="Times New Roman" w:hAnsi="Times New Roman" w:cs="Times New Roman"/>
          <w:color w:val="000000"/>
          <w:sz w:val="24"/>
          <w:szCs w:val="24"/>
        </w:rPr>
      </w:pPr>
    </w:p>
    <w:p w14:paraId="00000043" w14:textId="77777777" w:rsidR="00A0297A" w:rsidRPr="00C8776D" w:rsidRDefault="0046221F">
      <w:pPr>
        <w:numPr>
          <w:ilvl w:val="0"/>
          <w:numId w:val="3"/>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List any associations or other groups representing the occupation seeking regulation and the approximate number of members of each in Minnesota</w:t>
      </w:r>
    </w:p>
    <w:p w14:paraId="00000044" w14:textId="77777777" w:rsidR="00A0297A" w:rsidRPr="00C8776D" w:rsidRDefault="00A0297A">
      <w:pPr>
        <w:pBdr>
          <w:top w:val="nil"/>
          <w:left w:val="nil"/>
          <w:bottom w:val="nil"/>
          <w:right w:val="nil"/>
          <w:between w:val="nil"/>
        </w:pBdr>
        <w:ind w:left="720"/>
        <w:rPr>
          <w:rFonts w:ascii="Times New Roman" w:hAnsi="Times New Roman" w:cs="Times New Roman"/>
          <w:color w:val="000000"/>
          <w:sz w:val="24"/>
          <w:szCs w:val="24"/>
        </w:rPr>
      </w:pPr>
    </w:p>
    <w:p w14:paraId="00000045"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The Minnesota Commission of the 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xml:space="preserve"> and Hard of Hearing. They advocate for communication access and equal opportunity with 20% of Minnesotans who are deaf, deafblind, and hard of hearing.</w:t>
      </w:r>
    </w:p>
    <w:p w14:paraId="00000046" w14:textId="77777777" w:rsidR="00A0297A" w:rsidRPr="00C8776D" w:rsidRDefault="00A0297A">
      <w:pPr>
        <w:pBdr>
          <w:top w:val="nil"/>
          <w:left w:val="nil"/>
          <w:bottom w:val="nil"/>
          <w:right w:val="nil"/>
          <w:between w:val="nil"/>
        </w:pBdr>
        <w:ind w:left="720"/>
        <w:rPr>
          <w:rFonts w:ascii="Times New Roman" w:hAnsi="Times New Roman" w:cs="Times New Roman"/>
          <w:color w:val="000000"/>
          <w:sz w:val="24"/>
          <w:szCs w:val="24"/>
        </w:rPr>
      </w:pPr>
    </w:p>
    <w:p w14:paraId="00000047" w14:textId="77777777" w:rsidR="00A0297A" w:rsidRPr="00C8776D" w:rsidRDefault="0046221F">
      <w:pPr>
        <w:numPr>
          <w:ilvl w:val="0"/>
          <w:numId w:val="3"/>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Describe the work settings, and conditions for practitioners of the occupation, including any special geographic areas or populations frequently served.  </w:t>
      </w:r>
    </w:p>
    <w:p w14:paraId="00000048"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49"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Practitioners work wherever as needed depending on the client and the needs of the client, statewide. A sizable number of practitioners are independent contractors or may also serve as an independent contractor in addition to a full or part-time position they hold as a practitioner or in a different role. </w:t>
      </w:r>
    </w:p>
    <w:p w14:paraId="0000004A"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4B" w14:textId="77777777" w:rsidR="00A0297A" w:rsidRPr="00C8776D" w:rsidRDefault="0046221F">
      <w:pPr>
        <w:numPr>
          <w:ilvl w:val="0"/>
          <w:numId w:val="3"/>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Describe the work duties or functions typically performed by members of this occupational group and whether they are the same or </w:t>
      </w:r>
      <w:proofErr w:type="gramStart"/>
      <w:r w:rsidRPr="00C8776D">
        <w:rPr>
          <w:rFonts w:ascii="Times New Roman" w:hAnsi="Times New Roman" w:cs="Times New Roman"/>
          <w:color w:val="000000"/>
          <w:sz w:val="24"/>
          <w:szCs w:val="24"/>
        </w:rPr>
        <w:t>similar to</w:t>
      </w:r>
      <w:proofErr w:type="gramEnd"/>
      <w:r w:rsidRPr="00C8776D">
        <w:rPr>
          <w:rFonts w:ascii="Times New Roman" w:hAnsi="Times New Roman" w:cs="Times New Roman"/>
          <w:color w:val="000000"/>
          <w:sz w:val="24"/>
          <w:szCs w:val="24"/>
        </w:rPr>
        <w:t xml:space="preserve"> those performed by any other occupational groups.</w:t>
      </w:r>
    </w:p>
    <w:p w14:paraId="0000004C" w14:textId="77777777" w:rsidR="00A0297A" w:rsidRPr="00C8776D" w:rsidRDefault="00A0297A">
      <w:pPr>
        <w:pBdr>
          <w:top w:val="nil"/>
          <w:left w:val="nil"/>
          <w:bottom w:val="nil"/>
          <w:right w:val="nil"/>
          <w:between w:val="nil"/>
        </w:pBdr>
        <w:ind w:left="720"/>
        <w:rPr>
          <w:rFonts w:ascii="Times New Roman" w:hAnsi="Times New Roman" w:cs="Times New Roman"/>
          <w:sz w:val="24"/>
          <w:szCs w:val="24"/>
        </w:rPr>
      </w:pPr>
    </w:p>
    <w:p w14:paraId="00000051" w14:textId="77568A16" w:rsidR="00A0297A" w:rsidRPr="00E843BB" w:rsidRDefault="0046221F" w:rsidP="00E843BB">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Practitioners’ work varies from educational, employment, recreational, religious. They are closely aligned with a role called, ‘service providers’ - those that provides real-time captioning, navigator, and the like. </w:t>
      </w:r>
    </w:p>
    <w:p w14:paraId="00000052" w14:textId="77777777" w:rsidR="00A0297A" w:rsidRPr="00C8776D" w:rsidRDefault="00A0297A">
      <w:pPr>
        <w:pBdr>
          <w:top w:val="nil"/>
          <w:left w:val="nil"/>
          <w:bottom w:val="nil"/>
          <w:right w:val="nil"/>
          <w:between w:val="nil"/>
        </w:pBdr>
        <w:ind w:left="720"/>
        <w:rPr>
          <w:rFonts w:ascii="Times New Roman" w:hAnsi="Times New Roman" w:cs="Times New Roman"/>
          <w:color w:val="000000"/>
          <w:sz w:val="24"/>
          <w:szCs w:val="24"/>
        </w:rPr>
      </w:pPr>
    </w:p>
    <w:p w14:paraId="00000053"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u w:val="single"/>
        </w:rPr>
      </w:pPr>
      <w:r w:rsidRPr="00C8776D">
        <w:rPr>
          <w:rFonts w:ascii="Times New Roman" w:hAnsi="Times New Roman" w:cs="Times New Roman"/>
          <w:b/>
          <w:color w:val="000000"/>
          <w:sz w:val="24"/>
          <w:szCs w:val="24"/>
          <w:u w:val="single"/>
        </w:rPr>
        <w:t xml:space="preserve">Specialized training, education, or experience (“preparation”) required to engage in the occupation </w:t>
      </w:r>
    </w:p>
    <w:p w14:paraId="00000054" w14:textId="77777777" w:rsidR="00A0297A" w:rsidRPr="00C8776D" w:rsidRDefault="00A0297A">
      <w:pPr>
        <w:pBdr>
          <w:top w:val="nil"/>
          <w:left w:val="nil"/>
          <w:bottom w:val="nil"/>
          <w:right w:val="nil"/>
          <w:between w:val="nil"/>
        </w:pBdr>
        <w:ind w:left="360"/>
        <w:rPr>
          <w:rFonts w:ascii="Times New Roman" w:hAnsi="Times New Roman" w:cs="Times New Roman"/>
          <w:color w:val="000000"/>
          <w:sz w:val="24"/>
          <w:szCs w:val="24"/>
        </w:rPr>
      </w:pPr>
    </w:p>
    <w:p w14:paraId="00000055" w14:textId="77777777" w:rsidR="00A0297A" w:rsidRPr="00C8776D" w:rsidRDefault="0046221F">
      <w:pPr>
        <w:numPr>
          <w:ilvl w:val="1"/>
          <w:numId w:val="6"/>
        </w:numPr>
        <w:pBdr>
          <w:top w:val="nil"/>
          <w:left w:val="nil"/>
          <w:bottom w:val="nil"/>
          <w:right w:val="nil"/>
          <w:between w:val="nil"/>
        </w:pBdr>
        <w:rPr>
          <w:rFonts w:ascii="Times New Roman" w:hAnsi="Times New Roman" w:cs="Times New Roman"/>
          <w:color w:val="000000"/>
          <w:sz w:val="24"/>
          <w:szCs w:val="24"/>
        </w:rPr>
      </w:pPr>
      <w:bookmarkStart w:id="1" w:name="_30j0zll" w:colFirst="0" w:colLast="0"/>
      <w:bookmarkEnd w:id="1"/>
      <w:r w:rsidRPr="00C8776D">
        <w:rPr>
          <w:rFonts w:ascii="Times New Roman" w:hAnsi="Times New Roman" w:cs="Times New Roman"/>
          <w:color w:val="000000"/>
          <w:sz w:val="24"/>
          <w:szCs w:val="24"/>
        </w:rPr>
        <w:t xml:space="preserve">What preparation is required to engage in the occupation? How have current practitioners acquired that preparation? </w:t>
      </w:r>
    </w:p>
    <w:p w14:paraId="00000056"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57"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Educational interpreters per Minnesota Statute 122A.31 are required to satisfactorily complete an interpreter/transliterator training program affiliated with an accredited education institution. </w:t>
      </w:r>
    </w:p>
    <w:p w14:paraId="00000058" w14:textId="77777777" w:rsidR="00A0297A" w:rsidRPr="00E843BB" w:rsidRDefault="00A0297A">
      <w:pPr>
        <w:pBdr>
          <w:top w:val="nil"/>
          <w:left w:val="nil"/>
          <w:bottom w:val="nil"/>
          <w:right w:val="nil"/>
          <w:between w:val="nil"/>
        </w:pBdr>
        <w:rPr>
          <w:rFonts w:ascii="Times New Roman" w:hAnsi="Times New Roman" w:cs="Times New Roman"/>
          <w:b/>
          <w:bCs/>
          <w:sz w:val="24"/>
          <w:szCs w:val="24"/>
        </w:rPr>
      </w:pPr>
    </w:p>
    <w:p w14:paraId="00000059"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Legal interpreters per Minnesota Statute 611.33 are required to take an oath, to make the best of the interpreter’s skill and judgement a true interpretation to the disabled person…</w:t>
      </w:r>
    </w:p>
    <w:p w14:paraId="0000005A"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5B" w14:textId="77777777" w:rsidR="00A0297A" w:rsidRPr="00C8776D" w:rsidRDefault="0046221F">
      <w:pPr>
        <w:numPr>
          <w:ilvl w:val="1"/>
          <w:numId w:val="6"/>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Would the proposed regulation change the way practitioners become prepared? If so, </w:t>
      </w:r>
      <w:proofErr w:type="gramStart"/>
      <w:r w:rsidRPr="00C8776D">
        <w:rPr>
          <w:rFonts w:ascii="Times New Roman" w:hAnsi="Times New Roman" w:cs="Times New Roman"/>
          <w:color w:val="000000"/>
          <w:sz w:val="24"/>
          <w:szCs w:val="24"/>
        </w:rPr>
        <w:t>why</w:t>
      </w:r>
      <w:proofErr w:type="gramEnd"/>
      <w:r w:rsidRPr="00C8776D">
        <w:rPr>
          <w:rFonts w:ascii="Times New Roman" w:hAnsi="Times New Roman" w:cs="Times New Roman"/>
          <w:color w:val="000000"/>
          <w:sz w:val="24"/>
          <w:szCs w:val="24"/>
        </w:rPr>
        <w:t xml:space="preserve"> and how?  Include any change in the cost of entry to the occupation.  Who would bear these costs?</w:t>
      </w:r>
    </w:p>
    <w:p w14:paraId="0000005C"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5D"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The newly governor-appointed board will engage in rulemaking to make appropriate determinations on how interpreters shall become prepared. The board will also have the authority to create specialized or endorsements in which an interpreter shows specialized skill to be able to interpret.</w:t>
      </w:r>
    </w:p>
    <w:p w14:paraId="0000005E" w14:textId="77777777" w:rsidR="00A0297A" w:rsidRPr="00E843BB" w:rsidRDefault="00A0297A">
      <w:pPr>
        <w:pBdr>
          <w:top w:val="nil"/>
          <w:left w:val="nil"/>
          <w:bottom w:val="nil"/>
          <w:right w:val="nil"/>
          <w:between w:val="nil"/>
        </w:pBdr>
        <w:rPr>
          <w:rFonts w:ascii="Times New Roman" w:hAnsi="Times New Roman" w:cs="Times New Roman"/>
          <w:b/>
          <w:bCs/>
          <w:sz w:val="24"/>
          <w:szCs w:val="24"/>
        </w:rPr>
      </w:pPr>
    </w:p>
    <w:p w14:paraId="0000005F"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xml:space="preserve">, and Hard of Hearing individuals often are not the ones paying nor securing the services of an interpreter or transliterators. Often, they are left in the dark whether the interpreter is secured or qualified. A requirement for licensure will alleviate this concern, the consumer will feel rest assured that at minimum, the interpreter will be qualified because the interpreter is licensed. </w:t>
      </w:r>
    </w:p>
    <w:p w14:paraId="00000060" w14:textId="77777777" w:rsidR="00A0297A" w:rsidRPr="00E843BB" w:rsidRDefault="00A0297A">
      <w:pPr>
        <w:pBdr>
          <w:top w:val="nil"/>
          <w:left w:val="nil"/>
          <w:bottom w:val="nil"/>
          <w:right w:val="nil"/>
          <w:between w:val="nil"/>
        </w:pBdr>
        <w:rPr>
          <w:rFonts w:ascii="Times New Roman" w:hAnsi="Times New Roman" w:cs="Times New Roman"/>
          <w:b/>
          <w:bCs/>
          <w:sz w:val="24"/>
          <w:szCs w:val="24"/>
        </w:rPr>
      </w:pPr>
    </w:p>
    <w:p w14:paraId="00000062" w14:textId="4DFC6FFE"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Most practitioners have come through an interpreter training program, but not all. With licensure requirements determined, most interpreters will need to either provide evidence of qualifications or work toward becoming qualified through an interpreter training program. The practitioners will bear the costs themselves as other occupations do by attending a trade school or a liberal arts college. </w:t>
      </w:r>
    </w:p>
    <w:p w14:paraId="00000063"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64" w14:textId="77777777" w:rsidR="00A0297A" w:rsidRPr="00C8776D" w:rsidRDefault="0046221F">
      <w:pPr>
        <w:numPr>
          <w:ilvl w:val="1"/>
          <w:numId w:val="6"/>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Is there an existing model of this change being implemented in another state? Please list state, originating bill and year of passage?</w:t>
      </w:r>
    </w:p>
    <w:p w14:paraId="00000065"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66" w14:textId="33546D3B" w:rsidR="00A0297A"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Wisconsin, 2010, then replaced in 2017,</w:t>
      </w:r>
      <w:r w:rsidR="00E843BB">
        <w:rPr>
          <w:rFonts w:ascii="Times New Roman" w:hAnsi="Times New Roman" w:cs="Times New Roman"/>
          <w:b/>
          <w:bCs/>
          <w:sz w:val="24"/>
          <w:szCs w:val="24"/>
        </w:rPr>
        <w:t xml:space="preserve"> </w:t>
      </w:r>
      <w:hyperlink r:id="rId12" w:history="1">
        <w:r w:rsidR="00E843BB" w:rsidRPr="004E0DC6">
          <w:rPr>
            <w:rStyle w:val="Hyperlink"/>
            <w:rFonts w:ascii="Times New Roman" w:hAnsi="Times New Roman" w:cs="Times New Roman"/>
            <w:b/>
            <w:bCs/>
            <w:sz w:val="24"/>
            <w:szCs w:val="24"/>
          </w:rPr>
          <w:t>https://docs.legis.wisconsin.gov/2019/related/acts/17.pdf</w:t>
        </w:r>
      </w:hyperlink>
      <w:r w:rsidRPr="00E843BB">
        <w:rPr>
          <w:rFonts w:ascii="Times New Roman" w:hAnsi="Times New Roman" w:cs="Times New Roman"/>
          <w:b/>
          <w:bCs/>
          <w:sz w:val="24"/>
          <w:szCs w:val="24"/>
        </w:rPr>
        <w:t xml:space="preserve"> </w:t>
      </w:r>
    </w:p>
    <w:p w14:paraId="48EF4E65" w14:textId="77777777" w:rsidR="00E843BB" w:rsidRPr="00E843BB" w:rsidRDefault="00E843BB">
      <w:pPr>
        <w:pBdr>
          <w:top w:val="nil"/>
          <w:left w:val="nil"/>
          <w:bottom w:val="nil"/>
          <w:right w:val="nil"/>
          <w:between w:val="nil"/>
        </w:pBdr>
        <w:rPr>
          <w:rFonts w:ascii="Times New Roman" w:hAnsi="Times New Roman" w:cs="Times New Roman"/>
          <w:b/>
          <w:bCs/>
          <w:sz w:val="24"/>
          <w:szCs w:val="24"/>
        </w:rPr>
      </w:pPr>
    </w:p>
    <w:p w14:paraId="26DB05EC" w14:textId="77777777" w:rsid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Iowa, 2004</w:t>
      </w:r>
    </w:p>
    <w:p w14:paraId="00000069" w14:textId="52F092C4" w:rsidR="00A0297A" w:rsidRPr="00E843BB" w:rsidRDefault="00E843BB">
      <w:pPr>
        <w:pBdr>
          <w:top w:val="nil"/>
          <w:left w:val="nil"/>
          <w:bottom w:val="nil"/>
          <w:right w:val="nil"/>
          <w:between w:val="nil"/>
        </w:pBdr>
        <w:rPr>
          <w:rFonts w:ascii="Times New Roman" w:hAnsi="Times New Roman" w:cs="Times New Roman"/>
          <w:b/>
          <w:bCs/>
          <w:sz w:val="24"/>
          <w:szCs w:val="24"/>
        </w:rPr>
      </w:pPr>
      <w:hyperlink r:id="rId13" w:history="1">
        <w:r w:rsidRPr="004E0DC6">
          <w:rPr>
            <w:rStyle w:val="Hyperlink"/>
            <w:rFonts w:ascii="Times New Roman" w:hAnsi="Times New Roman" w:cs="Times New Roman"/>
            <w:b/>
            <w:bCs/>
            <w:sz w:val="24"/>
            <w:szCs w:val="24"/>
          </w:rPr>
          <w:t>https://www.legis.iowa.gov/docs/code/2022/154E.pdf</w:t>
        </w:r>
      </w:hyperlink>
      <w:r w:rsidR="0046221F" w:rsidRPr="00E843BB">
        <w:rPr>
          <w:rFonts w:ascii="Times New Roman" w:hAnsi="Times New Roman" w:cs="Times New Roman"/>
          <w:b/>
          <w:bCs/>
          <w:sz w:val="24"/>
          <w:szCs w:val="24"/>
        </w:rPr>
        <w:t xml:space="preserve"> </w:t>
      </w:r>
    </w:p>
    <w:p w14:paraId="0000006A"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6B" w14:textId="77777777" w:rsidR="00A0297A" w:rsidRPr="00C8776D" w:rsidRDefault="0046221F">
      <w:pPr>
        <w:numPr>
          <w:ilvl w:val="1"/>
          <w:numId w:val="6"/>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If current practitioners in Minnesota lack any training, education, experience, or credential that would be required under the new regulation, how does the proposal address that lack?</w:t>
      </w:r>
    </w:p>
    <w:p w14:paraId="0000006C"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6D"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lastRenderedPageBreak/>
        <w:t xml:space="preserve">The newly governor-appointed board will develop requirements for temporary licensure; and determine what exceptions apply in addition to develop requirements for licensure. </w:t>
      </w:r>
    </w:p>
    <w:p w14:paraId="0000006F"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70" w14:textId="515483E4" w:rsidR="00A0297A" w:rsidRDefault="0046221F">
      <w:pPr>
        <w:numPr>
          <w:ilvl w:val="1"/>
          <w:numId w:val="6"/>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Would new entrants into the occupation be required to provide evidence of preparation or be required to pass an examination?  If not, please explain why not.  Would current practitioners be required to provide such evidence?  If not, why not?</w:t>
      </w:r>
    </w:p>
    <w:p w14:paraId="3254ABA1" w14:textId="77777777" w:rsidR="00E843BB" w:rsidRPr="00C8776D" w:rsidRDefault="00E843BB" w:rsidP="00E843BB">
      <w:pPr>
        <w:pBdr>
          <w:top w:val="nil"/>
          <w:left w:val="nil"/>
          <w:bottom w:val="nil"/>
          <w:right w:val="nil"/>
          <w:between w:val="nil"/>
        </w:pBdr>
        <w:ind w:left="720"/>
        <w:rPr>
          <w:rFonts w:ascii="Times New Roman" w:hAnsi="Times New Roman" w:cs="Times New Roman"/>
          <w:color w:val="000000"/>
          <w:sz w:val="24"/>
          <w:szCs w:val="24"/>
        </w:rPr>
      </w:pPr>
    </w:p>
    <w:p w14:paraId="00000073" w14:textId="7549053E" w:rsidR="00A0297A" w:rsidRPr="00E843BB" w:rsidRDefault="0046221F" w:rsidP="00E843BB">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The newly governor-appointed board will develop requirements for licensure. Practitioners may be required to provide evidence or preparation or be required to pass an examination. Yes, current practitioners will be required to provide such evidence if required. </w:t>
      </w:r>
    </w:p>
    <w:p w14:paraId="00000074" w14:textId="77777777" w:rsidR="00A0297A" w:rsidRPr="00C8776D" w:rsidRDefault="00A0297A">
      <w:pPr>
        <w:pBdr>
          <w:top w:val="nil"/>
          <w:left w:val="nil"/>
          <w:bottom w:val="nil"/>
          <w:right w:val="nil"/>
          <w:between w:val="nil"/>
        </w:pBdr>
        <w:ind w:left="360"/>
        <w:rPr>
          <w:rFonts w:ascii="Times New Roman" w:hAnsi="Times New Roman" w:cs="Times New Roman"/>
          <w:color w:val="000000"/>
          <w:sz w:val="24"/>
          <w:szCs w:val="24"/>
        </w:rPr>
      </w:pPr>
    </w:p>
    <w:p w14:paraId="00000075"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u w:val="single"/>
        </w:rPr>
      </w:pPr>
      <w:r w:rsidRPr="00C8776D">
        <w:rPr>
          <w:rFonts w:ascii="Times New Roman" w:hAnsi="Times New Roman" w:cs="Times New Roman"/>
          <w:b/>
          <w:color w:val="000000"/>
          <w:sz w:val="24"/>
          <w:szCs w:val="24"/>
          <w:u w:val="single"/>
        </w:rPr>
        <w:t>Supervision of practitioners</w:t>
      </w:r>
    </w:p>
    <w:p w14:paraId="00000076"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77" w14:textId="77777777" w:rsidR="00A0297A" w:rsidRPr="00C8776D" w:rsidRDefault="0046221F">
      <w:pPr>
        <w:numPr>
          <w:ilvl w:val="1"/>
          <w:numId w:val="4"/>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How are practitioners of the occupation currently supervised, including any supervision within regulated institution or by a regulated health professional?  How would the proposal change the provision of supervision?</w:t>
      </w:r>
    </w:p>
    <w:p w14:paraId="00000078"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79"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Currently, practitioners of the occupation are under minimal to no supervision as they often come and go as a service provider, in the role of an independent contractor. </w:t>
      </w:r>
    </w:p>
    <w:p w14:paraId="0000007A" w14:textId="77777777" w:rsidR="00A0297A" w:rsidRPr="00E843BB" w:rsidRDefault="00A0297A">
      <w:pPr>
        <w:pBdr>
          <w:top w:val="nil"/>
          <w:left w:val="nil"/>
          <w:bottom w:val="nil"/>
          <w:right w:val="nil"/>
          <w:between w:val="nil"/>
        </w:pBdr>
        <w:rPr>
          <w:rFonts w:ascii="Times New Roman" w:hAnsi="Times New Roman" w:cs="Times New Roman"/>
          <w:b/>
          <w:bCs/>
          <w:sz w:val="24"/>
          <w:szCs w:val="24"/>
        </w:rPr>
      </w:pPr>
    </w:p>
    <w:p w14:paraId="0000007C" w14:textId="0D5B1FDA"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The newly governor-appointed board will act on matters concerning licensure and the process of applying for, granting, suspending, imposing supervisory or probationary conditions upon, reinstating, and revoking a license. HF3144 156B Sec 3. Sud. 2. </w:t>
      </w:r>
    </w:p>
    <w:p w14:paraId="0000007D"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7E" w14:textId="77777777" w:rsidR="00A0297A" w:rsidRPr="00C8776D" w:rsidRDefault="0046221F">
      <w:pPr>
        <w:numPr>
          <w:ilvl w:val="0"/>
          <w:numId w:val="4"/>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Does a regulatory entity currently exist or does the proposal create a regulatory entity? What is the proposed scope of authority of the entity? (For example, will it have authority to develop rules, determine standards for education and training, assess practitioners’ competence levels?) Has the proposed change been discussed with the current regulatory authority? If so, please list participants and date.</w:t>
      </w:r>
    </w:p>
    <w:p w14:paraId="0000007F"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82" w14:textId="7BE1994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HF3144 will create a regulatory entity; 156B.10 Board Duties. </w:t>
      </w:r>
    </w:p>
    <w:p w14:paraId="00000083"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84" w14:textId="77777777" w:rsidR="00A0297A" w:rsidRPr="00C8776D" w:rsidRDefault="0046221F">
      <w:pPr>
        <w:numPr>
          <w:ilvl w:val="0"/>
          <w:numId w:val="4"/>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Do provisions exist to ensure that practitioners maintain competency? Describe any proposed change.</w:t>
      </w:r>
    </w:p>
    <w:p w14:paraId="00000085" w14:textId="77777777" w:rsidR="00A0297A" w:rsidRPr="00C8776D" w:rsidRDefault="00A0297A">
      <w:pPr>
        <w:pBdr>
          <w:top w:val="nil"/>
          <w:left w:val="nil"/>
          <w:bottom w:val="nil"/>
          <w:right w:val="nil"/>
          <w:between w:val="nil"/>
        </w:pBdr>
        <w:ind w:left="360"/>
        <w:rPr>
          <w:rFonts w:ascii="Times New Roman" w:hAnsi="Times New Roman" w:cs="Times New Roman"/>
          <w:color w:val="000000"/>
          <w:sz w:val="24"/>
          <w:szCs w:val="24"/>
        </w:rPr>
      </w:pPr>
    </w:p>
    <w:p w14:paraId="00000086"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HF3144 156B Sec. 3 </w:t>
      </w:r>
      <w:proofErr w:type="spellStart"/>
      <w:r w:rsidRPr="00E843BB">
        <w:rPr>
          <w:rFonts w:ascii="Times New Roman" w:hAnsi="Times New Roman" w:cs="Times New Roman"/>
          <w:b/>
          <w:bCs/>
          <w:sz w:val="24"/>
          <w:szCs w:val="24"/>
        </w:rPr>
        <w:t>Subd</w:t>
      </w:r>
      <w:proofErr w:type="spellEnd"/>
      <w:r w:rsidRPr="00E843BB">
        <w:rPr>
          <w:rFonts w:ascii="Times New Roman" w:hAnsi="Times New Roman" w:cs="Times New Roman"/>
          <w:b/>
          <w:bCs/>
          <w:sz w:val="24"/>
          <w:szCs w:val="24"/>
        </w:rPr>
        <w:t>. 5 develop continuing education requirements as a condition of license renewal.</w:t>
      </w:r>
    </w:p>
    <w:p w14:paraId="00000088"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89"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u w:val="single"/>
        </w:rPr>
      </w:pPr>
      <w:r w:rsidRPr="00C8776D">
        <w:rPr>
          <w:rFonts w:ascii="Times New Roman" w:hAnsi="Times New Roman" w:cs="Times New Roman"/>
          <w:b/>
          <w:color w:val="000000"/>
          <w:sz w:val="24"/>
          <w:szCs w:val="24"/>
          <w:u w:val="single"/>
        </w:rPr>
        <w:t xml:space="preserve">Level of regulation </w:t>
      </w:r>
      <w:r w:rsidRPr="00C8776D">
        <w:rPr>
          <w:rFonts w:ascii="Times New Roman" w:hAnsi="Times New Roman" w:cs="Times New Roman"/>
          <w:b/>
          <w:color w:val="000000"/>
          <w:sz w:val="24"/>
          <w:szCs w:val="24"/>
        </w:rPr>
        <w:t xml:space="preserve">(See Mn Stat 214.001, </w:t>
      </w:r>
      <w:proofErr w:type="spellStart"/>
      <w:r w:rsidRPr="00C8776D">
        <w:rPr>
          <w:rFonts w:ascii="Times New Roman" w:hAnsi="Times New Roman" w:cs="Times New Roman"/>
          <w:b/>
          <w:color w:val="000000"/>
          <w:sz w:val="24"/>
          <w:szCs w:val="24"/>
        </w:rPr>
        <w:t>subd</w:t>
      </w:r>
      <w:proofErr w:type="spellEnd"/>
      <w:r w:rsidRPr="00C8776D">
        <w:rPr>
          <w:rFonts w:ascii="Times New Roman" w:hAnsi="Times New Roman" w:cs="Times New Roman"/>
          <w:b/>
          <w:color w:val="000000"/>
          <w:sz w:val="24"/>
          <w:szCs w:val="24"/>
        </w:rPr>
        <w:t xml:space="preserve">. 2, declaring that “no regulations shall be imposed upon any occupation unless required for the safety and </w:t>
      </w:r>
      <w:proofErr w:type="spellStart"/>
      <w:r w:rsidRPr="00C8776D">
        <w:rPr>
          <w:rFonts w:ascii="Times New Roman" w:hAnsi="Times New Roman" w:cs="Times New Roman"/>
          <w:b/>
          <w:color w:val="000000"/>
          <w:sz w:val="24"/>
          <w:szCs w:val="24"/>
        </w:rPr>
        <w:t>well being</w:t>
      </w:r>
      <w:proofErr w:type="spellEnd"/>
      <w:r w:rsidRPr="00C8776D">
        <w:rPr>
          <w:rFonts w:ascii="Times New Roman" w:hAnsi="Times New Roman" w:cs="Times New Roman"/>
          <w:b/>
          <w:color w:val="000000"/>
          <w:sz w:val="24"/>
          <w:szCs w:val="24"/>
        </w:rPr>
        <w:t xml:space="preserve"> of the citizens of the state.” The harm must be “recognizable, and not remote.” Ibid.)</w:t>
      </w:r>
    </w:p>
    <w:p w14:paraId="0000008A" w14:textId="77777777" w:rsidR="00A0297A" w:rsidRPr="00C8776D" w:rsidRDefault="00A0297A">
      <w:pPr>
        <w:pBdr>
          <w:top w:val="nil"/>
          <w:left w:val="nil"/>
          <w:bottom w:val="nil"/>
          <w:right w:val="nil"/>
          <w:between w:val="nil"/>
        </w:pBdr>
        <w:rPr>
          <w:rFonts w:ascii="Times New Roman" w:hAnsi="Times New Roman" w:cs="Times New Roman"/>
          <w:b/>
          <w:color w:val="000000"/>
          <w:sz w:val="24"/>
          <w:szCs w:val="24"/>
          <w:u w:val="single"/>
        </w:rPr>
      </w:pPr>
    </w:p>
    <w:p w14:paraId="0000008B" w14:textId="77777777" w:rsidR="00A0297A" w:rsidRPr="00C8776D" w:rsidRDefault="0046221F">
      <w:pPr>
        <w:numPr>
          <w:ilvl w:val="0"/>
          <w:numId w:val="5"/>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Describe the harm to the public posed by the unregulated practice of the occupation or by the continued practice at its current degree of regulation.  </w:t>
      </w:r>
    </w:p>
    <w:p w14:paraId="0000008C"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8D" w14:textId="77777777" w:rsidR="00A0297A" w:rsidRPr="00E843BB" w:rsidRDefault="0046221F">
      <w:pPr>
        <w:rPr>
          <w:rFonts w:ascii="Times New Roman" w:hAnsi="Times New Roman" w:cs="Times New Roman"/>
          <w:b/>
          <w:bCs/>
          <w:sz w:val="24"/>
          <w:szCs w:val="24"/>
        </w:rPr>
      </w:pPr>
      <w:r w:rsidRPr="00E843BB">
        <w:rPr>
          <w:rFonts w:ascii="Times New Roman" w:hAnsi="Times New Roman" w:cs="Times New Roman"/>
          <w:b/>
          <w:bCs/>
          <w:sz w:val="24"/>
          <w:szCs w:val="24"/>
        </w:rPr>
        <w:t xml:space="preserve">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xml:space="preserve">, and Hard of Hearing individuals often are not the ones paying nor securing the services of an interpreter or transliterators. Often, they are left in the dark whether the interpreter secured is qualified. A requirement for licensure will alleviate this concern, the consumer will feel rest assured that at minimum, the interpreter will be qualified because the interpreter is licensed. </w:t>
      </w:r>
    </w:p>
    <w:p w14:paraId="0000008E" w14:textId="77777777" w:rsidR="00A0297A" w:rsidRPr="00E843BB" w:rsidRDefault="00A0297A">
      <w:pPr>
        <w:rPr>
          <w:rFonts w:ascii="Times New Roman" w:hAnsi="Times New Roman" w:cs="Times New Roman"/>
          <w:b/>
          <w:bCs/>
          <w:sz w:val="24"/>
          <w:szCs w:val="24"/>
        </w:rPr>
      </w:pPr>
    </w:p>
    <w:p w14:paraId="0000008F" w14:textId="77777777" w:rsidR="00A0297A" w:rsidRPr="00E843BB" w:rsidRDefault="0046221F">
      <w:pPr>
        <w:rPr>
          <w:rFonts w:ascii="Times New Roman" w:hAnsi="Times New Roman" w:cs="Times New Roman"/>
          <w:b/>
          <w:bCs/>
          <w:sz w:val="24"/>
          <w:szCs w:val="24"/>
        </w:rPr>
      </w:pPr>
      <w:r w:rsidRPr="00E843BB">
        <w:rPr>
          <w:rFonts w:ascii="Times New Roman" w:hAnsi="Times New Roman" w:cs="Times New Roman"/>
          <w:b/>
          <w:bCs/>
          <w:sz w:val="24"/>
          <w:szCs w:val="24"/>
        </w:rPr>
        <w:lastRenderedPageBreak/>
        <w:t xml:space="preserve">Secondly, there is no centralized mechanism for a consumer to address a practitioner that does not meet expectations therefore the practitioner may repeatedly “interpret or transliterate” for the individual, resulting in an environment of oppression. </w:t>
      </w:r>
    </w:p>
    <w:p w14:paraId="00000090" w14:textId="77777777" w:rsidR="00A0297A" w:rsidRPr="00E843BB" w:rsidRDefault="00A0297A">
      <w:pPr>
        <w:rPr>
          <w:rFonts w:ascii="Times New Roman" w:hAnsi="Times New Roman" w:cs="Times New Roman"/>
          <w:b/>
          <w:bCs/>
          <w:sz w:val="24"/>
          <w:szCs w:val="24"/>
        </w:rPr>
      </w:pPr>
    </w:p>
    <w:p w14:paraId="00000091" w14:textId="77777777" w:rsidR="00A0297A" w:rsidRPr="00E843BB" w:rsidRDefault="0046221F">
      <w:pPr>
        <w:rPr>
          <w:rFonts w:ascii="Times New Roman" w:hAnsi="Times New Roman" w:cs="Times New Roman"/>
          <w:b/>
          <w:bCs/>
          <w:sz w:val="24"/>
          <w:szCs w:val="24"/>
        </w:rPr>
      </w:pPr>
      <w:r w:rsidRPr="00E843BB">
        <w:rPr>
          <w:rFonts w:ascii="Times New Roman" w:hAnsi="Times New Roman" w:cs="Times New Roman"/>
          <w:b/>
          <w:bCs/>
          <w:sz w:val="24"/>
          <w:szCs w:val="24"/>
        </w:rPr>
        <w:t xml:space="preserve">Individuals have failed to get clear instructions from their doctors by unqualified practitioners. </w:t>
      </w:r>
    </w:p>
    <w:p w14:paraId="00000095" w14:textId="18C223A5" w:rsidR="00A0297A" w:rsidRPr="00E843BB" w:rsidRDefault="0046221F" w:rsidP="00E843BB">
      <w:pPr>
        <w:rPr>
          <w:rFonts w:ascii="Times New Roman" w:hAnsi="Times New Roman" w:cs="Times New Roman"/>
          <w:b/>
          <w:bCs/>
          <w:sz w:val="24"/>
          <w:szCs w:val="24"/>
        </w:rPr>
      </w:pPr>
      <w:r w:rsidRPr="00E843BB">
        <w:rPr>
          <w:rFonts w:ascii="Times New Roman" w:hAnsi="Times New Roman" w:cs="Times New Roman"/>
          <w:b/>
          <w:bCs/>
          <w:sz w:val="24"/>
          <w:szCs w:val="24"/>
        </w:rPr>
        <w:t>Individuals have failed to get a job due to an unqualified practitioner at their job interview.</w:t>
      </w:r>
    </w:p>
    <w:p w14:paraId="00000096"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97" w14:textId="77777777" w:rsidR="00A0297A" w:rsidRPr="00C8776D" w:rsidRDefault="0046221F">
      <w:pPr>
        <w:numPr>
          <w:ilvl w:val="0"/>
          <w:numId w:val="5"/>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Explain why existing civil or criminal laws or procedures are inadequate to prevent or remedy any harm to the public.</w:t>
      </w:r>
    </w:p>
    <w:p w14:paraId="00000098"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9A" w14:textId="6ADE2550"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xml:space="preserve">, and Hard of Hearing are part of a marginalized community, and their upbringing has an additional set of challenges where they may not have the capacity to follow through on how to self-advocate or report or prevent challenges that they experience. </w:t>
      </w:r>
    </w:p>
    <w:p w14:paraId="0000009B"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9C" w14:textId="73DDA66C" w:rsidR="00A0297A" w:rsidRDefault="0046221F">
      <w:pPr>
        <w:numPr>
          <w:ilvl w:val="0"/>
          <w:numId w:val="5"/>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Explain why the proposed level of regulation has been selected and why a lower level of regulation was not selected.</w:t>
      </w:r>
    </w:p>
    <w:p w14:paraId="19466935" w14:textId="77777777" w:rsidR="00E843BB" w:rsidRPr="00C8776D" w:rsidRDefault="00E843BB" w:rsidP="00E843BB">
      <w:pPr>
        <w:pBdr>
          <w:top w:val="nil"/>
          <w:left w:val="nil"/>
          <w:bottom w:val="nil"/>
          <w:right w:val="nil"/>
          <w:between w:val="nil"/>
        </w:pBdr>
        <w:ind w:left="720"/>
        <w:rPr>
          <w:rFonts w:ascii="Times New Roman" w:hAnsi="Times New Roman" w:cs="Times New Roman"/>
          <w:color w:val="000000"/>
          <w:sz w:val="24"/>
          <w:szCs w:val="24"/>
        </w:rPr>
      </w:pPr>
    </w:p>
    <w:p w14:paraId="0000009F" w14:textId="7AD3D3AD" w:rsidR="00A0297A" w:rsidRPr="00E843BB" w:rsidRDefault="00E843BB">
      <w:pPr>
        <w:pBdr>
          <w:top w:val="nil"/>
          <w:left w:val="nil"/>
          <w:bottom w:val="nil"/>
          <w:right w:val="nil"/>
          <w:between w:val="nil"/>
        </w:pBd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determination of the appropriate level of regulation was determined based on engagement stakeholders in the </w:t>
      </w:r>
      <w:r w:rsidRPr="00E843BB">
        <w:rPr>
          <w:rFonts w:ascii="Times New Roman" w:hAnsi="Times New Roman" w:cs="Times New Roman"/>
          <w:b/>
          <w:bCs/>
          <w:sz w:val="24"/>
          <w:szCs w:val="24"/>
        </w:rPr>
        <w:t xml:space="preserve">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and Hard of Hearing</w:t>
      </w:r>
      <w:r>
        <w:rPr>
          <w:rFonts w:ascii="Times New Roman" w:hAnsi="Times New Roman" w:cs="Times New Roman"/>
          <w:b/>
          <w:bCs/>
          <w:sz w:val="24"/>
          <w:szCs w:val="24"/>
        </w:rPr>
        <w:t xml:space="preserve"> communities </w:t>
      </w:r>
      <w:proofErr w:type="gramStart"/>
      <w:r>
        <w:rPr>
          <w:rFonts w:ascii="Times New Roman" w:hAnsi="Times New Roman" w:cs="Times New Roman"/>
          <w:b/>
          <w:bCs/>
          <w:sz w:val="24"/>
          <w:szCs w:val="24"/>
        </w:rPr>
        <w:t>in light of</w:t>
      </w:r>
      <w:proofErr w:type="gramEnd"/>
      <w:r>
        <w:rPr>
          <w:rFonts w:ascii="Times New Roman" w:hAnsi="Times New Roman" w:cs="Times New Roman"/>
          <w:b/>
          <w:bCs/>
          <w:sz w:val="24"/>
          <w:szCs w:val="24"/>
        </w:rPr>
        <w:t xml:space="preserve"> existing legislation currently existing in other states.</w:t>
      </w:r>
    </w:p>
    <w:p w14:paraId="000000A0" w14:textId="77777777" w:rsidR="00A0297A" w:rsidRPr="00C8776D" w:rsidRDefault="00A0297A">
      <w:pPr>
        <w:pBdr>
          <w:top w:val="nil"/>
          <w:left w:val="nil"/>
          <w:bottom w:val="nil"/>
          <w:right w:val="nil"/>
          <w:between w:val="nil"/>
        </w:pBdr>
        <w:ind w:left="360"/>
        <w:rPr>
          <w:rFonts w:ascii="Times New Roman" w:hAnsi="Times New Roman" w:cs="Times New Roman"/>
          <w:color w:val="000000"/>
          <w:sz w:val="24"/>
          <w:szCs w:val="24"/>
        </w:rPr>
      </w:pPr>
    </w:p>
    <w:p w14:paraId="000000A1"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u w:val="single"/>
        </w:rPr>
      </w:pPr>
      <w:r w:rsidRPr="00C8776D">
        <w:rPr>
          <w:rFonts w:ascii="Times New Roman" w:hAnsi="Times New Roman" w:cs="Times New Roman"/>
          <w:b/>
          <w:color w:val="000000"/>
          <w:sz w:val="24"/>
          <w:szCs w:val="24"/>
          <w:u w:val="single"/>
        </w:rPr>
        <w:t xml:space="preserve">Implications for Health Care Access, Cost, Quality, and Transformation </w:t>
      </w:r>
    </w:p>
    <w:p w14:paraId="000000A2" w14:textId="77777777" w:rsidR="00A0297A" w:rsidRPr="00C8776D" w:rsidRDefault="00A0297A">
      <w:pPr>
        <w:pBdr>
          <w:top w:val="nil"/>
          <w:left w:val="nil"/>
          <w:bottom w:val="nil"/>
          <w:right w:val="nil"/>
          <w:between w:val="nil"/>
        </w:pBdr>
        <w:rPr>
          <w:rFonts w:ascii="Times New Roman" w:hAnsi="Times New Roman" w:cs="Times New Roman"/>
          <w:b/>
          <w:color w:val="000000"/>
          <w:sz w:val="24"/>
          <w:szCs w:val="24"/>
          <w:u w:val="single"/>
        </w:rPr>
      </w:pPr>
    </w:p>
    <w:p w14:paraId="000000A3" w14:textId="77777777" w:rsidR="00A0297A" w:rsidRPr="00C8776D" w:rsidRDefault="0046221F">
      <w:pPr>
        <w:numPr>
          <w:ilvl w:val="0"/>
          <w:numId w:val="7"/>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000000A4"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A5"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There has long been a shortage of practitioners, nonetheless, the 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Hard of Hearing communities’ desires to see a mechanism where they feel assured that a practitioner secured for them is licensed and they have an avenue to file grievance if their expectations are not met.</w:t>
      </w:r>
    </w:p>
    <w:p w14:paraId="000000A6" w14:textId="77777777" w:rsidR="00A0297A" w:rsidRPr="00E843BB" w:rsidRDefault="00A0297A">
      <w:pPr>
        <w:pBdr>
          <w:top w:val="nil"/>
          <w:left w:val="nil"/>
          <w:bottom w:val="nil"/>
          <w:right w:val="nil"/>
          <w:between w:val="nil"/>
        </w:pBdr>
        <w:rPr>
          <w:rFonts w:ascii="Times New Roman" w:hAnsi="Times New Roman" w:cs="Times New Roman"/>
          <w:b/>
          <w:bCs/>
          <w:sz w:val="24"/>
          <w:szCs w:val="24"/>
        </w:rPr>
      </w:pPr>
    </w:p>
    <w:p w14:paraId="000000A8" w14:textId="2B6C8391"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Having a clear requirement for a license and temporary license will create easier pathways to gainful employment for those wishing to enter the field of sign language interpreting and transliterating. </w:t>
      </w:r>
    </w:p>
    <w:p w14:paraId="000000A9"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AA" w14:textId="77777777" w:rsidR="00A0297A" w:rsidRPr="00C8776D" w:rsidRDefault="0046221F">
      <w:pPr>
        <w:numPr>
          <w:ilvl w:val="0"/>
          <w:numId w:val="7"/>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Describe the expected impact of the proposal on the supply of practitioners and on the cost of services or goods provided by the occupation.  If possible, include the geographic availability of proposed providers/services. Cite any sources used.</w:t>
      </w:r>
    </w:p>
    <w:p w14:paraId="000000AB"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AC"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Minimal impact. Statewide. </w:t>
      </w:r>
    </w:p>
    <w:p w14:paraId="000000AE"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AF" w14:textId="77777777" w:rsidR="00A0297A" w:rsidRPr="00C8776D" w:rsidRDefault="0046221F">
      <w:pPr>
        <w:numPr>
          <w:ilvl w:val="0"/>
          <w:numId w:val="7"/>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Does the proposal change how and by whom the services are compensated? What costs and what savings would accrue to patients, insurers, providers, and employers? </w:t>
      </w:r>
    </w:p>
    <w:p w14:paraId="000000B0"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1"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No. </w:t>
      </w:r>
    </w:p>
    <w:p w14:paraId="000000B2"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3"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4"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5"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6" w14:textId="7D0024EB" w:rsidR="00A0297A" w:rsidRDefault="0046221F">
      <w:pPr>
        <w:numPr>
          <w:ilvl w:val="0"/>
          <w:numId w:val="7"/>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lastRenderedPageBreak/>
        <w:t>Describe any impact of the proposal on an evolving health care delivery and payment system (e.g., collaborative practice, innovations in technology, ensuring cultural competency, value-based payments)?</w:t>
      </w:r>
    </w:p>
    <w:p w14:paraId="09954402" w14:textId="77777777" w:rsidR="00E843BB" w:rsidRPr="00C8776D" w:rsidRDefault="00E843BB" w:rsidP="00E843BB">
      <w:pPr>
        <w:pBdr>
          <w:top w:val="nil"/>
          <w:left w:val="nil"/>
          <w:bottom w:val="nil"/>
          <w:right w:val="nil"/>
          <w:between w:val="nil"/>
        </w:pBdr>
        <w:ind w:left="720"/>
        <w:rPr>
          <w:rFonts w:ascii="Times New Roman" w:hAnsi="Times New Roman" w:cs="Times New Roman"/>
          <w:color w:val="000000"/>
          <w:sz w:val="24"/>
          <w:szCs w:val="24"/>
        </w:rPr>
      </w:pPr>
    </w:p>
    <w:p w14:paraId="000000B7" w14:textId="77777777" w:rsidR="00A0297A" w:rsidRPr="00E843BB" w:rsidRDefault="0046221F">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 xml:space="preserve">The newly governor-appointed board may come with a specialized license or a license with endorsement that allows certain practitioner to be able to provide service-access in the spiralized field of work. </w:t>
      </w:r>
    </w:p>
    <w:p w14:paraId="000000BA"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B" w14:textId="77777777" w:rsidR="00A0297A" w:rsidRPr="00C8776D" w:rsidRDefault="0046221F">
      <w:pPr>
        <w:numPr>
          <w:ilvl w:val="0"/>
          <w:numId w:val="7"/>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What is the expected regulatory cost to state government? Is there an up-to-date fiscal note for the proposal? How are the costs covered under the proposal?</w:t>
      </w:r>
    </w:p>
    <w:p w14:paraId="000000BC"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BD"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Fiscal note to come.</w:t>
      </w:r>
    </w:p>
    <w:p w14:paraId="000000BE" w14:textId="77777777" w:rsidR="00A0297A" w:rsidRPr="00C8776D" w:rsidRDefault="00A0297A">
      <w:pPr>
        <w:pBdr>
          <w:top w:val="nil"/>
          <w:left w:val="nil"/>
          <w:bottom w:val="nil"/>
          <w:right w:val="nil"/>
          <w:between w:val="nil"/>
        </w:pBdr>
        <w:rPr>
          <w:rFonts w:ascii="Times New Roman" w:hAnsi="Times New Roman" w:cs="Times New Roman"/>
          <w:sz w:val="24"/>
          <w:szCs w:val="24"/>
        </w:rPr>
      </w:pPr>
    </w:p>
    <w:p w14:paraId="000000C0" w14:textId="3E5EC549"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HF3144 156B Sec 4. </w:t>
      </w:r>
      <w:proofErr w:type="spellStart"/>
      <w:r w:rsidRPr="00E843BB">
        <w:rPr>
          <w:rFonts w:ascii="Times New Roman" w:hAnsi="Times New Roman" w:cs="Times New Roman"/>
          <w:b/>
          <w:bCs/>
          <w:sz w:val="24"/>
          <w:szCs w:val="24"/>
        </w:rPr>
        <w:t>Subd</w:t>
      </w:r>
      <w:proofErr w:type="spellEnd"/>
      <w:r w:rsidRPr="00E843BB">
        <w:rPr>
          <w:rFonts w:ascii="Times New Roman" w:hAnsi="Times New Roman" w:cs="Times New Roman"/>
          <w:b/>
          <w:bCs/>
          <w:sz w:val="24"/>
          <w:szCs w:val="24"/>
        </w:rPr>
        <w:t xml:space="preserve">. 4 Deposit; appropriation. Fees received under this chapter shall be deposited in the state government special revenue fund and are appropriated to the board for the purposes of section 156B.10. </w:t>
      </w:r>
    </w:p>
    <w:p w14:paraId="000000C1" w14:textId="77777777" w:rsidR="00A0297A" w:rsidRPr="00C8776D" w:rsidRDefault="00A0297A">
      <w:pPr>
        <w:pBdr>
          <w:top w:val="nil"/>
          <w:left w:val="nil"/>
          <w:bottom w:val="nil"/>
          <w:right w:val="nil"/>
          <w:between w:val="nil"/>
        </w:pBdr>
        <w:ind w:left="360"/>
        <w:rPr>
          <w:rFonts w:ascii="Times New Roman" w:hAnsi="Times New Roman" w:cs="Times New Roman"/>
          <w:color w:val="000000"/>
          <w:sz w:val="24"/>
          <w:szCs w:val="24"/>
        </w:rPr>
      </w:pPr>
    </w:p>
    <w:p w14:paraId="000000C2"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u w:val="single"/>
        </w:rPr>
      </w:pPr>
      <w:r w:rsidRPr="00C8776D">
        <w:rPr>
          <w:rFonts w:ascii="Times New Roman" w:hAnsi="Times New Roman" w:cs="Times New Roman"/>
          <w:b/>
          <w:color w:val="000000"/>
          <w:sz w:val="24"/>
          <w:szCs w:val="24"/>
          <w:u w:val="single"/>
        </w:rPr>
        <w:t>Evaluation/Reports</w:t>
      </w:r>
    </w:p>
    <w:p w14:paraId="000000C3"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C4" w14:textId="77777777" w:rsidR="00A0297A" w:rsidRPr="00C8776D" w:rsidRDefault="0046221F">
      <w:p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Describe any plans to evaluate and report on the impact of the proposal if it becomes law, including focus and timeline.  List the evaluating agency and frequency of reviews.</w:t>
      </w:r>
    </w:p>
    <w:p w14:paraId="000000C5"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C8" w14:textId="54C36313" w:rsidR="00A0297A" w:rsidRPr="00E843BB" w:rsidRDefault="0046221F" w:rsidP="00E843BB">
      <w:pPr>
        <w:pBdr>
          <w:top w:val="nil"/>
          <w:left w:val="nil"/>
          <w:bottom w:val="nil"/>
          <w:right w:val="nil"/>
          <w:between w:val="nil"/>
        </w:pBdr>
        <w:rPr>
          <w:rFonts w:ascii="Times New Roman" w:hAnsi="Times New Roman" w:cs="Times New Roman"/>
          <w:b/>
          <w:bCs/>
          <w:color w:val="000000"/>
          <w:sz w:val="24"/>
          <w:szCs w:val="24"/>
        </w:rPr>
      </w:pPr>
      <w:r w:rsidRPr="00E843BB">
        <w:rPr>
          <w:rFonts w:ascii="Times New Roman" w:hAnsi="Times New Roman" w:cs="Times New Roman"/>
          <w:b/>
          <w:bCs/>
          <w:sz w:val="24"/>
          <w:szCs w:val="24"/>
        </w:rPr>
        <w:t>The Department of Health will be the evaluating agency, the frequency of reviews is up to them.</w:t>
      </w:r>
    </w:p>
    <w:p w14:paraId="000000C9" w14:textId="77777777" w:rsidR="00A0297A" w:rsidRPr="00C8776D" w:rsidRDefault="00A0297A">
      <w:pPr>
        <w:pBdr>
          <w:top w:val="nil"/>
          <w:left w:val="nil"/>
          <w:bottom w:val="nil"/>
          <w:right w:val="nil"/>
          <w:between w:val="nil"/>
        </w:pBdr>
        <w:ind w:left="360"/>
        <w:rPr>
          <w:rFonts w:ascii="Times New Roman" w:hAnsi="Times New Roman" w:cs="Times New Roman"/>
          <w:color w:val="000000"/>
          <w:sz w:val="24"/>
          <w:szCs w:val="24"/>
        </w:rPr>
      </w:pPr>
    </w:p>
    <w:p w14:paraId="000000CA" w14:textId="77777777" w:rsidR="00A0297A" w:rsidRPr="00C8776D" w:rsidRDefault="0046221F">
      <w:pPr>
        <w:numPr>
          <w:ilvl w:val="0"/>
          <w:numId w:val="1"/>
        </w:numPr>
        <w:pBdr>
          <w:top w:val="nil"/>
          <w:left w:val="nil"/>
          <w:bottom w:val="nil"/>
          <w:right w:val="nil"/>
          <w:between w:val="nil"/>
        </w:pBdr>
        <w:rPr>
          <w:rFonts w:ascii="Times New Roman" w:hAnsi="Times New Roman" w:cs="Times New Roman"/>
          <w:b/>
          <w:color w:val="000000"/>
          <w:sz w:val="24"/>
          <w:szCs w:val="24"/>
        </w:rPr>
      </w:pPr>
      <w:r w:rsidRPr="00C8776D">
        <w:rPr>
          <w:rFonts w:ascii="Times New Roman" w:hAnsi="Times New Roman" w:cs="Times New Roman"/>
          <w:b/>
          <w:color w:val="000000"/>
          <w:sz w:val="24"/>
          <w:szCs w:val="24"/>
          <w:u w:val="single"/>
        </w:rPr>
        <w:t>Support for and opposition to the proposal</w:t>
      </w:r>
      <w:r w:rsidRPr="00C8776D">
        <w:rPr>
          <w:rFonts w:ascii="Times New Roman" w:hAnsi="Times New Roman" w:cs="Times New Roman"/>
          <w:b/>
          <w:color w:val="000000"/>
          <w:sz w:val="24"/>
          <w:szCs w:val="24"/>
        </w:rPr>
        <w:t xml:space="preserve"> </w:t>
      </w:r>
    </w:p>
    <w:p w14:paraId="000000CB" w14:textId="77777777" w:rsidR="00A0297A" w:rsidRPr="00C8776D" w:rsidRDefault="00A0297A">
      <w:pPr>
        <w:pBdr>
          <w:top w:val="nil"/>
          <w:left w:val="nil"/>
          <w:bottom w:val="nil"/>
          <w:right w:val="nil"/>
          <w:between w:val="nil"/>
        </w:pBdr>
        <w:ind w:left="360"/>
        <w:rPr>
          <w:rFonts w:ascii="Times New Roman" w:hAnsi="Times New Roman" w:cs="Times New Roman"/>
          <w:b/>
          <w:color w:val="000000"/>
          <w:sz w:val="24"/>
          <w:szCs w:val="24"/>
        </w:rPr>
      </w:pPr>
    </w:p>
    <w:p w14:paraId="000000CC" w14:textId="77777777" w:rsidR="00A0297A" w:rsidRPr="00C8776D" w:rsidRDefault="0046221F">
      <w:pPr>
        <w:numPr>
          <w:ilvl w:val="0"/>
          <w:numId w:val="8"/>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What organizations are sponsoring the proposal?  How many members do these</w:t>
      </w:r>
      <w:r w:rsidRPr="00C8776D">
        <w:rPr>
          <w:rFonts w:ascii="Times New Roman" w:hAnsi="Times New Roman" w:cs="Times New Roman"/>
          <w:b/>
          <w:color w:val="000000"/>
          <w:sz w:val="24"/>
          <w:szCs w:val="24"/>
        </w:rPr>
        <w:t xml:space="preserve"> </w:t>
      </w:r>
      <w:r w:rsidRPr="00C8776D">
        <w:rPr>
          <w:rFonts w:ascii="Times New Roman" w:hAnsi="Times New Roman" w:cs="Times New Roman"/>
          <w:color w:val="000000"/>
          <w:sz w:val="24"/>
          <w:szCs w:val="24"/>
        </w:rPr>
        <w:t>organizations represent in Minnesota?</w:t>
      </w:r>
    </w:p>
    <w:p w14:paraId="000000CD"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CF" w14:textId="66BCBCC5" w:rsidR="00A0297A" w:rsidRPr="00E843BB" w:rsidRDefault="0046221F" w:rsidP="00E843BB">
      <w:pPr>
        <w:rPr>
          <w:rFonts w:ascii="Times New Roman" w:hAnsi="Times New Roman" w:cs="Times New Roman"/>
          <w:b/>
          <w:bCs/>
          <w:sz w:val="24"/>
          <w:szCs w:val="24"/>
        </w:rPr>
      </w:pPr>
      <w:r w:rsidRPr="00E843BB">
        <w:rPr>
          <w:rFonts w:ascii="Times New Roman" w:hAnsi="Times New Roman" w:cs="Times New Roman"/>
          <w:b/>
          <w:bCs/>
          <w:sz w:val="24"/>
          <w:szCs w:val="24"/>
        </w:rPr>
        <w:t xml:space="preserve">The Minnesota Commission of the Deaf, </w:t>
      </w:r>
      <w:proofErr w:type="spellStart"/>
      <w:r w:rsidRPr="00E843BB">
        <w:rPr>
          <w:rFonts w:ascii="Times New Roman" w:hAnsi="Times New Roman" w:cs="Times New Roman"/>
          <w:b/>
          <w:bCs/>
          <w:sz w:val="24"/>
          <w:szCs w:val="24"/>
        </w:rPr>
        <w:t>DeafBlind</w:t>
      </w:r>
      <w:proofErr w:type="spellEnd"/>
      <w:r w:rsidRPr="00E843BB">
        <w:rPr>
          <w:rFonts w:ascii="Times New Roman" w:hAnsi="Times New Roman" w:cs="Times New Roman"/>
          <w:b/>
          <w:bCs/>
          <w:sz w:val="24"/>
          <w:szCs w:val="24"/>
        </w:rPr>
        <w:t xml:space="preserve"> and Hard of Hearing. They advocate for communication access and equal opportunity with 20% of Minnesotans who are deaf, deafblind, and hard of hearing.</w:t>
      </w:r>
    </w:p>
    <w:p w14:paraId="000000D0"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D1" w14:textId="77777777" w:rsidR="00A0297A" w:rsidRPr="00C8776D" w:rsidRDefault="0046221F">
      <w:pPr>
        <w:numPr>
          <w:ilvl w:val="0"/>
          <w:numId w:val="8"/>
        </w:numPr>
        <w:pBdr>
          <w:top w:val="nil"/>
          <w:left w:val="nil"/>
          <w:bottom w:val="nil"/>
          <w:right w:val="nil"/>
          <w:between w:val="nil"/>
        </w:pBdr>
        <w:rPr>
          <w:rFonts w:ascii="Times New Roman" w:hAnsi="Times New Roman" w:cs="Times New Roman"/>
          <w:color w:val="000000"/>
          <w:sz w:val="24"/>
          <w:szCs w:val="24"/>
        </w:rPr>
      </w:pPr>
      <w:bookmarkStart w:id="2" w:name="_1fob9te" w:colFirst="0" w:colLast="0"/>
      <w:bookmarkEnd w:id="2"/>
      <w:r w:rsidRPr="00C8776D">
        <w:rPr>
          <w:rFonts w:ascii="Times New Roman" w:hAnsi="Times New Roman" w:cs="Times New Roman"/>
          <w:color w:val="000000"/>
          <w:sz w:val="24"/>
          <w:szCs w:val="24"/>
        </w:rPr>
        <w:t>List organizations, including professional, regulatory boards, consumer advocacy groups, and others, who support the proposal.</w:t>
      </w:r>
    </w:p>
    <w:p w14:paraId="000000D2"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D3" w14:textId="6C49D664" w:rsidR="00A0297A" w:rsidRPr="00E843BB" w:rsidRDefault="00E843BB">
      <w:pPr>
        <w:pBdr>
          <w:top w:val="nil"/>
          <w:left w:val="nil"/>
          <w:bottom w:val="nil"/>
          <w:right w:val="nil"/>
          <w:between w:val="nil"/>
        </w:pBdr>
        <w:rPr>
          <w:rFonts w:ascii="Times New Roman" w:hAnsi="Times New Roman" w:cs="Times New Roman"/>
          <w:b/>
          <w:bCs/>
          <w:color w:val="000000"/>
          <w:sz w:val="24"/>
          <w:szCs w:val="24"/>
        </w:rPr>
      </w:pPr>
      <w:r>
        <w:rPr>
          <w:rFonts w:ascii="Times New Roman" w:hAnsi="Times New Roman" w:cs="Times New Roman"/>
          <w:b/>
          <w:bCs/>
          <w:color w:val="000000"/>
          <w:sz w:val="24"/>
          <w:szCs w:val="24"/>
        </w:rPr>
        <w:t>Same as above.</w:t>
      </w:r>
    </w:p>
    <w:p w14:paraId="000000D4"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D5" w14:textId="77777777" w:rsidR="00A0297A" w:rsidRPr="00C8776D" w:rsidRDefault="0046221F">
      <w:pPr>
        <w:numPr>
          <w:ilvl w:val="0"/>
          <w:numId w:val="8"/>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000000D8" w14:textId="59357307" w:rsidR="00A0297A" w:rsidRPr="00E843BB" w:rsidRDefault="00E843BB">
      <w:pPr>
        <w:pBdr>
          <w:top w:val="nil"/>
          <w:left w:val="nil"/>
          <w:bottom w:val="nil"/>
          <w:right w:val="nil"/>
          <w:between w:val="nil"/>
        </w:pBdr>
        <w:rPr>
          <w:rFonts w:ascii="Times New Roman" w:hAnsi="Times New Roman" w:cs="Times New Roman"/>
          <w:b/>
          <w:bCs/>
          <w:color w:val="000000"/>
          <w:sz w:val="24"/>
          <w:szCs w:val="24"/>
        </w:rPr>
      </w:pPr>
      <w:r>
        <w:rPr>
          <w:rFonts w:ascii="Times New Roman" w:hAnsi="Times New Roman" w:cs="Times New Roman"/>
          <w:b/>
          <w:bCs/>
          <w:color w:val="000000"/>
          <w:sz w:val="24"/>
          <w:szCs w:val="24"/>
        </w:rPr>
        <w:t>To the authors knowledge, no other organization has issues formal opposition.</w:t>
      </w:r>
    </w:p>
    <w:p w14:paraId="000000D9" w14:textId="77777777" w:rsidR="00A0297A" w:rsidRPr="00C8776D" w:rsidRDefault="00A0297A">
      <w:pPr>
        <w:pBdr>
          <w:top w:val="nil"/>
          <w:left w:val="nil"/>
          <w:bottom w:val="nil"/>
          <w:right w:val="nil"/>
          <w:between w:val="nil"/>
        </w:pBdr>
        <w:rPr>
          <w:rFonts w:ascii="Times New Roman" w:hAnsi="Times New Roman" w:cs="Times New Roman"/>
          <w:color w:val="000000"/>
          <w:sz w:val="24"/>
          <w:szCs w:val="24"/>
        </w:rPr>
      </w:pPr>
    </w:p>
    <w:p w14:paraId="000000DA" w14:textId="77777777" w:rsidR="00A0297A" w:rsidRPr="00C8776D" w:rsidRDefault="0046221F">
      <w:pPr>
        <w:numPr>
          <w:ilvl w:val="0"/>
          <w:numId w:val="8"/>
        </w:numPr>
        <w:pBdr>
          <w:top w:val="nil"/>
          <w:left w:val="nil"/>
          <w:bottom w:val="nil"/>
          <w:right w:val="nil"/>
          <w:between w:val="nil"/>
        </w:pBdr>
        <w:rPr>
          <w:rFonts w:ascii="Times New Roman" w:hAnsi="Times New Roman" w:cs="Times New Roman"/>
          <w:color w:val="000000"/>
          <w:sz w:val="24"/>
          <w:szCs w:val="24"/>
        </w:rPr>
      </w:pPr>
      <w:r w:rsidRPr="00C8776D">
        <w:rPr>
          <w:rFonts w:ascii="Times New Roman" w:hAnsi="Times New Roman" w:cs="Times New Roman"/>
          <w:color w:val="000000"/>
          <w:sz w:val="24"/>
          <w:szCs w:val="24"/>
        </w:rPr>
        <w:t xml:space="preserve">What actions has the sponsor taken to minimize or resolve disagreement with those opposing or likely to oppose the proposal?  </w:t>
      </w:r>
    </w:p>
    <w:p w14:paraId="000000DB" w14:textId="77777777" w:rsidR="00A0297A" w:rsidRPr="00C8776D" w:rsidRDefault="00A0297A">
      <w:pPr>
        <w:pBdr>
          <w:top w:val="nil"/>
          <w:left w:val="nil"/>
          <w:bottom w:val="nil"/>
          <w:right w:val="nil"/>
          <w:between w:val="nil"/>
        </w:pBdr>
        <w:rPr>
          <w:rFonts w:ascii="Times New Roman" w:hAnsi="Times New Roman" w:cs="Times New Roman"/>
          <w:sz w:val="24"/>
          <w:szCs w:val="24"/>
        </w:rPr>
      </w:pPr>
    </w:p>
    <w:p w14:paraId="000000DC" w14:textId="77777777" w:rsidR="00A0297A" w:rsidRPr="00E843BB" w:rsidRDefault="0046221F">
      <w:pPr>
        <w:pBdr>
          <w:top w:val="nil"/>
          <w:left w:val="nil"/>
          <w:bottom w:val="nil"/>
          <w:right w:val="nil"/>
          <w:between w:val="nil"/>
        </w:pBdr>
        <w:rPr>
          <w:rFonts w:ascii="Times New Roman" w:hAnsi="Times New Roman" w:cs="Times New Roman"/>
          <w:b/>
          <w:bCs/>
          <w:sz w:val="24"/>
          <w:szCs w:val="24"/>
        </w:rPr>
      </w:pPr>
      <w:r w:rsidRPr="00E843BB">
        <w:rPr>
          <w:rFonts w:ascii="Times New Roman" w:hAnsi="Times New Roman" w:cs="Times New Roman"/>
          <w:b/>
          <w:bCs/>
          <w:sz w:val="24"/>
          <w:szCs w:val="24"/>
        </w:rPr>
        <w:t xml:space="preserve">HF3144 is less wordy and gives the board and the public more engagement with the rulemaking process in nearly every aspect of the newly created occupational licensure. </w:t>
      </w:r>
    </w:p>
    <w:p w14:paraId="000000DE" w14:textId="77777777" w:rsidR="00A0297A" w:rsidRPr="00C8776D" w:rsidRDefault="00A0297A">
      <w:pPr>
        <w:pStyle w:val="Heading2"/>
        <w:ind w:left="0"/>
        <w:rPr>
          <w:rFonts w:ascii="Times New Roman" w:hAnsi="Times New Roman" w:cs="Times New Roman"/>
          <w:sz w:val="24"/>
          <w:szCs w:val="24"/>
        </w:rPr>
      </w:pPr>
    </w:p>
    <w:sectPr w:rsidR="00A0297A" w:rsidRPr="00C8776D">
      <w:headerReference w:type="default" r:id="rId14"/>
      <w:footerReference w:type="default" r:id="rId15"/>
      <w:pgSz w:w="12240" w:h="15840"/>
      <w:pgMar w:top="1400" w:right="1340" w:bottom="280" w:left="13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446F3" w14:textId="77777777" w:rsidR="005A60DF" w:rsidRDefault="0046221F">
      <w:r>
        <w:separator/>
      </w:r>
    </w:p>
  </w:endnote>
  <w:endnote w:type="continuationSeparator" w:id="0">
    <w:p w14:paraId="2669FDBF" w14:textId="77777777" w:rsidR="005A60DF" w:rsidRDefault="0046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2" w14:textId="3743BCA3" w:rsidR="00A0297A" w:rsidRDefault="0046221F">
    <w:pPr>
      <w:pBdr>
        <w:top w:val="nil"/>
        <w:left w:val="nil"/>
        <w:bottom w:val="nil"/>
        <w:right w:val="nil"/>
        <w:between w:val="nil"/>
      </w:pBdr>
      <w:tabs>
        <w:tab w:val="center" w:pos="4680"/>
        <w:tab w:val="right" w:pos="9360"/>
      </w:tabs>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Pr>
        <w:smallCaps/>
        <w:noProof/>
        <w:color w:val="4F81BD"/>
      </w:rPr>
      <w:t>1</w:t>
    </w:r>
    <w:r>
      <w:rPr>
        <w:smallCaps/>
        <w:color w:val="4F81BD"/>
      </w:rPr>
      <w:fldChar w:fldCharType="end"/>
    </w:r>
  </w:p>
  <w:p w14:paraId="000000E3" w14:textId="77777777" w:rsidR="00A0297A" w:rsidRDefault="00A0297A">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909D" w14:textId="77777777" w:rsidR="005A60DF" w:rsidRDefault="0046221F">
      <w:r>
        <w:separator/>
      </w:r>
    </w:p>
  </w:footnote>
  <w:footnote w:type="continuationSeparator" w:id="0">
    <w:p w14:paraId="7CB8CAF1" w14:textId="77777777" w:rsidR="005A60DF" w:rsidRDefault="0046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F" w14:textId="77777777" w:rsidR="00A0297A" w:rsidRDefault="00A0297A">
    <w:pPr>
      <w:pBdr>
        <w:top w:val="nil"/>
        <w:left w:val="nil"/>
        <w:bottom w:val="nil"/>
        <w:right w:val="nil"/>
        <w:between w:val="nil"/>
      </w:pBdr>
      <w:tabs>
        <w:tab w:val="center" w:pos="4680"/>
        <w:tab w:val="right" w:pos="9360"/>
      </w:tabs>
      <w:rPr>
        <w:color w:val="000000"/>
      </w:rPr>
    </w:pPr>
  </w:p>
  <w:p w14:paraId="000000E0" w14:textId="77777777" w:rsidR="00A0297A" w:rsidRDefault="0046221F">
    <w:pPr>
      <w:pBdr>
        <w:top w:val="nil"/>
        <w:left w:val="nil"/>
        <w:bottom w:val="nil"/>
        <w:right w:val="nil"/>
        <w:between w:val="nil"/>
      </w:pBdr>
      <w:tabs>
        <w:tab w:val="center" w:pos="4680"/>
        <w:tab w:val="right" w:pos="9360"/>
      </w:tabs>
      <w:rPr>
        <w:color w:val="000000"/>
        <w:sz w:val="24"/>
        <w:szCs w:val="24"/>
      </w:rPr>
    </w:pPr>
    <w:r>
      <w:rPr>
        <w:color w:val="000000"/>
        <w:sz w:val="24"/>
        <w:szCs w:val="24"/>
      </w:rPr>
      <w:t>Questionnaire A – Increased Regulation</w:t>
    </w:r>
  </w:p>
  <w:p w14:paraId="000000E1" w14:textId="77777777" w:rsidR="00A0297A" w:rsidRDefault="00A0297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D00"/>
    <w:multiLevelType w:val="multilevel"/>
    <w:tmpl w:val="97BC7B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976BE"/>
    <w:multiLevelType w:val="multilevel"/>
    <w:tmpl w:val="6C5EC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96BAC"/>
    <w:multiLevelType w:val="multilevel"/>
    <w:tmpl w:val="FBEEA6E8"/>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080702"/>
    <w:multiLevelType w:val="multilevel"/>
    <w:tmpl w:val="13702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765806"/>
    <w:multiLevelType w:val="hybridMultilevel"/>
    <w:tmpl w:val="5C3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F0C9C"/>
    <w:multiLevelType w:val="multilevel"/>
    <w:tmpl w:val="D3561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38181E"/>
    <w:multiLevelType w:val="multilevel"/>
    <w:tmpl w:val="B6929DD2"/>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8DE36F2"/>
    <w:multiLevelType w:val="multilevel"/>
    <w:tmpl w:val="3C7490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F924AA"/>
    <w:multiLevelType w:val="multilevel"/>
    <w:tmpl w:val="6F78EF26"/>
    <w:lvl w:ilvl="0">
      <w:start w:val="1"/>
      <w:numFmt w:val="decimal"/>
      <w:lvlText w:val="%1)"/>
      <w:lvlJc w:val="left"/>
      <w:pPr>
        <w:ind w:left="360" w:hanging="360"/>
      </w:p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40404F1"/>
    <w:multiLevelType w:val="multilevel"/>
    <w:tmpl w:val="78864196"/>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5"/>
  </w:num>
  <w:num w:numId="4">
    <w:abstractNumId w:val="9"/>
  </w:num>
  <w:num w:numId="5">
    <w:abstractNumId w:val="6"/>
  </w:num>
  <w:num w:numId="6">
    <w:abstractNumId w:val="2"/>
  </w:num>
  <w:num w:numId="7">
    <w:abstractNumId w:val="7"/>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7A"/>
    <w:rsid w:val="0046221F"/>
    <w:rsid w:val="005A60DF"/>
    <w:rsid w:val="00A0297A"/>
    <w:rsid w:val="00C8776D"/>
    <w:rsid w:val="00D014FD"/>
    <w:rsid w:val="00E8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FE8B"/>
  <w15:docId w15:val="{7122E21A-86D2-4CA7-BB71-289EF745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
      <w:ind w:left="100" w:right="430"/>
      <w:outlineLvl w:val="0"/>
    </w:pPr>
    <w:rPr>
      <w:color w:val="2D74B5"/>
      <w:sz w:val="28"/>
      <w:szCs w:val="28"/>
    </w:rPr>
  </w:style>
  <w:style w:type="paragraph" w:styleId="Heading2">
    <w:name w:val="heading 2"/>
    <w:basedOn w:val="Normal"/>
    <w:next w:val="Normal"/>
    <w:uiPriority w:val="9"/>
    <w:unhideWhenUsed/>
    <w:qFormat/>
    <w:pPr>
      <w:spacing w:before="20" w:line="341" w:lineRule="auto"/>
      <w:ind w:left="101" w:right="432"/>
      <w:outlineLvl w:val="1"/>
    </w:pPr>
    <w:rPr>
      <w:color w:val="2D74B5"/>
      <w:sz w:val="28"/>
      <w:szCs w:val="28"/>
    </w:rPr>
  </w:style>
  <w:style w:type="paragraph" w:styleId="Heading3">
    <w:name w:val="heading 3"/>
    <w:basedOn w:val="Normal"/>
    <w:next w:val="Normal"/>
    <w:uiPriority w:val="9"/>
    <w:unhideWhenUsed/>
    <w:qFormat/>
    <w:pPr>
      <w:ind w:left="34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0"/>
      <w:ind w:left="100" w:right="430"/>
    </w:pPr>
    <w:rPr>
      <w:color w:val="2D74B5"/>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8776D"/>
    <w:rPr>
      <w:color w:val="0000FF" w:themeColor="hyperlink"/>
      <w:u w:val="single"/>
    </w:rPr>
  </w:style>
  <w:style w:type="character" w:styleId="UnresolvedMention">
    <w:name w:val="Unresolved Mention"/>
    <w:basedOn w:val="DefaultParagraphFont"/>
    <w:uiPriority w:val="99"/>
    <w:semiHidden/>
    <w:unhideWhenUsed/>
    <w:rsid w:val="00C8776D"/>
    <w:rPr>
      <w:color w:val="605E5C"/>
      <w:shd w:val="clear" w:color="auto" w:fill="E1DFDD"/>
    </w:rPr>
  </w:style>
  <w:style w:type="paragraph" w:styleId="ListParagraph">
    <w:name w:val="List Paragraph"/>
    <w:basedOn w:val="Normal"/>
    <w:uiPriority w:val="34"/>
    <w:qFormat/>
    <w:rsid w:val="00C8776D"/>
    <w:pPr>
      <w:ind w:left="720"/>
      <w:contextualSpacing/>
    </w:pPr>
  </w:style>
  <w:style w:type="character" w:styleId="FollowedHyperlink">
    <w:name w:val="FollowedHyperlink"/>
    <w:basedOn w:val="DefaultParagraphFont"/>
    <w:uiPriority w:val="99"/>
    <w:semiHidden/>
    <w:unhideWhenUsed/>
    <w:rsid w:val="00E84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visor.mn.gov/bills/bill.php?b=House&amp;f=HF3144&amp;ssn=0&amp;y=2022" TargetMode="External"/><Relationship Id="rId13" Type="http://schemas.openxmlformats.org/officeDocument/2006/relationships/hyperlink" Target="https://www.legis.iowa.gov/docs/code/2022/154E.pdf" TargetMode="External"/><Relationship Id="rId3" Type="http://schemas.openxmlformats.org/officeDocument/2006/relationships/settings" Target="settings.xml"/><Relationship Id="rId7" Type="http://schemas.openxmlformats.org/officeDocument/2006/relationships/hyperlink" Target="mailto:rep.brian.daniels@house.mn" TargetMode="External"/><Relationship Id="rId12" Type="http://schemas.openxmlformats.org/officeDocument/2006/relationships/hyperlink" Target="https://docs.legis.wisconsin.gov/2019/related/acts/1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bills/bill.php?b=House&amp;f=HF2634&amp;ssn=0&amp;y=20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visor.mn.gov/bills/bill.php?b=House&amp;f=HF3294&amp;ssn=0&amp;y=2020" TargetMode="External"/><Relationship Id="rId4" Type="http://schemas.openxmlformats.org/officeDocument/2006/relationships/webSettings" Target="webSettings.xml"/><Relationship Id="rId9" Type="http://schemas.openxmlformats.org/officeDocument/2006/relationships/hyperlink" Target="https://www.revisor.mn.gov/bills/bill.php?b=House&amp;f=HF0827&amp;ssn=0&amp;y=202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2245</Words>
  <Characters>12799</Characters>
  <Application>Microsoft Office Word</Application>
  <DocSecurity>0</DocSecurity>
  <Lines>106</Lines>
  <Paragraphs>30</Paragraphs>
  <ScaleCrop>false</ScaleCrop>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Dakken</cp:lastModifiedBy>
  <cp:revision>5</cp:revision>
  <dcterms:created xsi:type="dcterms:W3CDTF">2022-02-14T15:47:00Z</dcterms:created>
  <dcterms:modified xsi:type="dcterms:W3CDTF">2022-02-14T18:26:00Z</dcterms:modified>
</cp:coreProperties>
</file>